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14C51" w14:textId="77777777" w:rsidR="00115B50" w:rsidRPr="00481368" w:rsidRDefault="00115B50" w:rsidP="00481368">
      <w:pPr>
        <w:autoSpaceDE w:val="0"/>
        <w:autoSpaceDN w:val="0"/>
        <w:adjustRightInd w:val="0"/>
        <w:spacing w:line="276" w:lineRule="auto"/>
        <w:contextualSpacing/>
        <w:jc w:val="center"/>
        <w:rPr>
          <w:rFonts w:cs="Book Antiqua"/>
          <w:b/>
          <w:color w:val="1F1A17"/>
          <w:sz w:val="28"/>
          <w:szCs w:val="30"/>
        </w:rPr>
      </w:pPr>
      <w:r w:rsidRPr="00481368">
        <w:rPr>
          <w:rFonts w:cs="Book Antiqua"/>
          <w:b/>
          <w:color w:val="1F1A17"/>
          <w:sz w:val="28"/>
          <w:szCs w:val="30"/>
        </w:rPr>
        <w:t>CONCEPT NOTE</w:t>
      </w:r>
    </w:p>
    <w:p w14:paraId="61898CC0" w14:textId="74B46477" w:rsidR="00115B50" w:rsidRPr="00481368" w:rsidRDefault="00115B50" w:rsidP="00481368">
      <w:pPr>
        <w:autoSpaceDE w:val="0"/>
        <w:autoSpaceDN w:val="0"/>
        <w:adjustRightInd w:val="0"/>
        <w:spacing w:line="276" w:lineRule="auto"/>
        <w:contextualSpacing/>
        <w:jc w:val="center"/>
        <w:rPr>
          <w:rFonts w:cs="Book Antiqua"/>
          <w:b/>
          <w:color w:val="1F1A17"/>
          <w:sz w:val="28"/>
          <w:szCs w:val="30"/>
        </w:rPr>
      </w:pPr>
      <w:r w:rsidRPr="00481368">
        <w:rPr>
          <w:rFonts w:cs="Book Antiqua"/>
          <w:b/>
          <w:color w:val="1F1A17"/>
          <w:sz w:val="28"/>
          <w:szCs w:val="30"/>
        </w:rPr>
        <w:t xml:space="preserve">Capacity </w:t>
      </w:r>
      <w:r w:rsidR="007029DE">
        <w:rPr>
          <w:rFonts w:cs="Book Antiqua"/>
          <w:b/>
          <w:color w:val="1F1A17"/>
          <w:sz w:val="28"/>
          <w:szCs w:val="30"/>
        </w:rPr>
        <w:t>B</w:t>
      </w:r>
      <w:r w:rsidRPr="00481368">
        <w:rPr>
          <w:rFonts w:cs="Book Antiqua"/>
          <w:b/>
          <w:color w:val="1F1A17"/>
          <w:sz w:val="28"/>
          <w:szCs w:val="30"/>
        </w:rPr>
        <w:t xml:space="preserve">uilding Workshop for </w:t>
      </w:r>
    </w:p>
    <w:p w14:paraId="74E98CF8" w14:textId="477F0D7C" w:rsidR="002315AE" w:rsidRPr="00481368" w:rsidRDefault="00115B50" w:rsidP="00481368">
      <w:pPr>
        <w:autoSpaceDE w:val="0"/>
        <w:autoSpaceDN w:val="0"/>
        <w:adjustRightInd w:val="0"/>
        <w:spacing w:line="276" w:lineRule="auto"/>
        <w:contextualSpacing/>
        <w:jc w:val="center"/>
        <w:rPr>
          <w:rFonts w:cs="Book Antiqua"/>
          <w:b/>
          <w:color w:val="1F1A17"/>
          <w:sz w:val="22"/>
        </w:rPr>
      </w:pPr>
      <w:r w:rsidRPr="00481368">
        <w:rPr>
          <w:rFonts w:cs="Book Antiqua"/>
          <w:b/>
          <w:color w:val="1F1A17"/>
          <w:sz w:val="28"/>
          <w:szCs w:val="30"/>
        </w:rPr>
        <w:t xml:space="preserve">National Civil Registration and Vital Statistics (CRVS) Focal </w:t>
      </w:r>
      <w:r w:rsidR="007029DE">
        <w:rPr>
          <w:rFonts w:cs="Book Antiqua"/>
          <w:b/>
          <w:color w:val="1F1A17"/>
          <w:sz w:val="28"/>
          <w:szCs w:val="30"/>
        </w:rPr>
        <w:t>P</w:t>
      </w:r>
      <w:r w:rsidRPr="00481368">
        <w:rPr>
          <w:rFonts w:cs="Book Antiqua"/>
          <w:b/>
          <w:color w:val="1F1A17"/>
          <w:sz w:val="28"/>
          <w:szCs w:val="30"/>
        </w:rPr>
        <w:t xml:space="preserve">oints </w:t>
      </w:r>
    </w:p>
    <w:p w14:paraId="3ED20386" w14:textId="77777777" w:rsidR="00115B50" w:rsidRPr="00481368" w:rsidRDefault="00115B50" w:rsidP="00481368">
      <w:pPr>
        <w:autoSpaceDE w:val="0"/>
        <w:autoSpaceDN w:val="0"/>
        <w:adjustRightInd w:val="0"/>
        <w:spacing w:line="276" w:lineRule="auto"/>
        <w:contextualSpacing/>
        <w:jc w:val="center"/>
        <w:rPr>
          <w:rFonts w:eastAsia="Calibri" w:cs="Book Antiqua"/>
          <w:b/>
          <w:color w:val="1F1A17"/>
        </w:rPr>
      </w:pPr>
    </w:p>
    <w:p w14:paraId="19DE0838" w14:textId="70352962" w:rsidR="00961E83" w:rsidRDefault="00115B50" w:rsidP="00481368">
      <w:pPr>
        <w:autoSpaceDE w:val="0"/>
        <w:autoSpaceDN w:val="0"/>
        <w:adjustRightInd w:val="0"/>
        <w:spacing w:line="276" w:lineRule="auto"/>
        <w:contextualSpacing/>
        <w:jc w:val="center"/>
        <w:rPr>
          <w:rFonts w:eastAsia="Calibri" w:cs="Book Antiqua"/>
          <w:b/>
          <w:i/>
          <w:color w:val="1F1A17"/>
        </w:rPr>
      </w:pPr>
      <w:r w:rsidRPr="00481368">
        <w:rPr>
          <w:rFonts w:eastAsia="Calibri" w:cs="Book Antiqua"/>
          <w:b/>
          <w:i/>
          <w:color w:val="1F1A17"/>
        </w:rPr>
        <w:t>12-14 December 2017</w:t>
      </w:r>
    </w:p>
    <w:p w14:paraId="78394E8D" w14:textId="66047D1E" w:rsidR="007029DE" w:rsidRPr="00481368" w:rsidRDefault="007029DE" w:rsidP="00481368">
      <w:pPr>
        <w:autoSpaceDE w:val="0"/>
        <w:autoSpaceDN w:val="0"/>
        <w:adjustRightInd w:val="0"/>
        <w:spacing w:line="276" w:lineRule="auto"/>
        <w:contextualSpacing/>
        <w:jc w:val="center"/>
        <w:rPr>
          <w:rFonts w:eastAsia="Calibri" w:cs="Book Antiqua"/>
          <w:b/>
          <w:i/>
          <w:color w:val="1F1A17"/>
        </w:rPr>
      </w:pPr>
      <w:r>
        <w:rPr>
          <w:rFonts w:eastAsia="Calibri" w:cs="Book Antiqua"/>
          <w:b/>
          <w:i/>
          <w:color w:val="1F1A17"/>
        </w:rPr>
        <w:t>Bangkok, Thailand</w:t>
      </w:r>
    </w:p>
    <w:p w14:paraId="75EE0C54" w14:textId="77777777" w:rsidR="00115B50" w:rsidRDefault="00115B50" w:rsidP="00481368">
      <w:pPr>
        <w:autoSpaceDE w:val="0"/>
        <w:autoSpaceDN w:val="0"/>
        <w:adjustRightInd w:val="0"/>
        <w:spacing w:line="276" w:lineRule="auto"/>
        <w:contextualSpacing/>
        <w:jc w:val="center"/>
        <w:rPr>
          <w:rFonts w:eastAsia="Calibri" w:cs="Book Antiqua"/>
          <w:b/>
          <w:color w:val="1F1A17"/>
          <w:sz w:val="28"/>
        </w:rPr>
      </w:pPr>
    </w:p>
    <w:p w14:paraId="485BF75D" w14:textId="77777777" w:rsidR="00115B50" w:rsidRDefault="00115B50" w:rsidP="00481368">
      <w:pPr>
        <w:spacing w:line="276" w:lineRule="auto"/>
        <w:contextualSpacing/>
        <w:rPr>
          <w:b/>
        </w:rPr>
      </w:pPr>
      <w:r w:rsidRPr="00E43E8E">
        <w:rPr>
          <w:b/>
        </w:rPr>
        <w:t>Background</w:t>
      </w:r>
    </w:p>
    <w:p w14:paraId="10A041C3" w14:textId="15721368" w:rsidR="00F90CBB" w:rsidRDefault="0031653A" w:rsidP="00481368">
      <w:pPr>
        <w:spacing w:line="276" w:lineRule="auto"/>
        <w:contextualSpacing/>
        <w:jc w:val="both"/>
        <w:rPr>
          <w:rFonts w:cs="Arial"/>
          <w:iCs/>
        </w:rPr>
      </w:pPr>
      <w:r>
        <w:rPr>
          <w:rFonts w:cs="Arial"/>
          <w:iCs/>
        </w:rPr>
        <w:t xml:space="preserve">At </w:t>
      </w:r>
      <w:r w:rsidR="00A06CB8">
        <w:rPr>
          <w:rFonts w:cs="Arial"/>
          <w:iCs/>
        </w:rPr>
        <w:t xml:space="preserve">the </w:t>
      </w:r>
      <w:r>
        <w:rPr>
          <w:rFonts w:cs="Arial"/>
          <w:iCs/>
        </w:rPr>
        <w:t>2014</w:t>
      </w:r>
      <w:r w:rsidRPr="0031653A">
        <w:rPr>
          <w:rFonts w:cs="Arial"/>
          <w:iCs/>
        </w:rPr>
        <w:t xml:space="preserve"> Ministerial Conference on Civil Registration and Vital Statistics (CRVS) in Asia and the Pacific</w:t>
      </w:r>
      <w:r>
        <w:rPr>
          <w:rFonts w:cs="Arial"/>
          <w:iCs/>
        </w:rPr>
        <w:t xml:space="preserve">, </w:t>
      </w:r>
      <w:r w:rsidRPr="0031653A">
        <w:rPr>
          <w:rFonts w:cs="Arial"/>
          <w:iCs/>
        </w:rPr>
        <w:t>Governments adopted the Ministerial Declaration to “Get Every One in the Picture</w:t>
      </w:r>
      <w:r w:rsidR="005429AD">
        <w:rPr>
          <w:rFonts w:cs="Arial"/>
          <w:iCs/>
        </w:rPr>
        <w:t xml:space="preserve">”, </w:t>
      </w:r>
      <w:r w:rsidR="00FA5EC9">
        <w:rPr>
          <w:rFonts w:cs="Arial"/>
          <w:iCs/>
        </w:rPr>
        <w:t>which</w:t>
      </w:r>
      <w:r w:rsidR="00554F53">
        <w:rPr>
          <w:rFonts w:cs="Arial"/>
          <w:iCs/>
        </w:rPr>
        <w:t xml:space="preserve"> lays out the following goals</w:t>
      </w:r>
      <w:r w:rsidR="007A5BDC">
        <w:rPr>
          <w:rFonts w:cs="Arial"/>
          <w:iCs/>
        </w:rPr>
        <w:t>:</w:t>
      </w:r>
      <w:r w:rsidRPr="0031653A">
        <w:rPr>
          <w:rFonts w:cs="Arial"/>
          <w:iCs/>
        </w:rPr>
        <w:t xml:space="preserve"> </w:t>
      </w:r>
    </w:p>
    <w:p w14:paraId="53E24558" w14:textId="77777777" w:rsidR="007A5BDC" w:rsidRDefault="007A5BDC" w:rsidP="00481368">
      <w:pPr>
        <w:spacing w:line="276" w:lineRule="auto"/>
        <w:contextualSpacing/>
        <w:jc w:val="both"/>
        <w:rPr>
          <w:rFonts w:cs="Arial"/>
          <w:iCs/>
        </w:rPr>
      </w:pPr>
    </w:p>
    <w:p w14:paraId="6C907C6F" w14:textId="77777777" w:rsidR="00115B50" w:rsidRPr="00115B50" w:rsidRDefault="00115B50" w:rsidP="00481368">
      <w:pPr>
        <w:spacing w:line="276" w:lineRule="auto"/>
        <w:ind w:left="720"/>
        <w:contextualSpacing/>
        <w:jc w:val="both"/>
        <w:rPr>
          <w:rFonts w:cs="Arial"/>
          <w:iCs/>
        </w:rPr>
      </w:pPr>
      <w:r w:rsidRPr="00115B50">
        <w:rPr>
          <w:rFonts w:cs="Arial"/>
          <w:iCs/>
        </w:rPr>
        <w:t>(a) Goal 1: Universal civil registration of births, deaths and other vital events;</w:t>
      </w:r>
    </w:p>
    <w:p w14:paraId="7E028FA7" w14:textId="77777777" w:rsidR="00115B50" w:rsidRPr="00115B50" w:rsidRDefault="00115B50" w:rsidP="00481368">
      <w:pPr>
        <w:spacing w:line="276" w:lineRule="auto"/>
        <w:ind w:left="720"/>
        <w:contextualSpacing/>
        <w:jc w:val="both"/>
        <w:rPr>
          <w:rFonts w:cs="Arial"/>
          <w:iCs/>
        </w:rPr>
      </w:pPr>
      <w:r w:rsidRPr="00115B50">
        <w:rPr>
          <w:rFonts w:cs="Arial"/>
          <w:iCs/>
        </w:rPr>
        <w:t>(b) Goal 2: All individuals are provided with legal documentation of civil registration of births, deaths and other vital events, as necessary, in order to claim identity, civil status and ensuing rights;</w:t>
      </w:r>
    </w:p>
    <w:p w14:paraId="434DF812" w14:textId="77777777" w:rsidR="00115B50" w:rsidRPr="00115B50" w:rsidRDefault="00115B50" w:rsidP="00481368">
      <w:pPr>
        <w:spacing w:line="276" w:lineRule="auto"/>
        <w:ind w:left="720"/>
        <w:contextualSpacing/>
        <w:jc w:val="both"/>
        <w:rPr>
          <w:rFonts w:cs="Arial"/>
          <w:iCs/>
        </w:rPr>
      </w:pPr>
      <w:r w:rsidRPr="00115B50">
        <w:rPr>
          <w:rFonts w:cs="Arial"/>
          <w:iCs/>
        </w:rPr>
        <w:t>(c) Goal 3: Accurate, complete and timely vital statistics (including on causes of death), based on registration records, are produced and disseminated.</w:t>
      </w:r>
    </w:p>
    <w:p w14:paraId="556B9929" w14:textId="77777777" w:rsidR="00F90CBB" w:rsidRDefault="00F90CBB" w:rsidP="00481368">
      <w:pPr>
        <w:spacing w:line="276" w:lineRule="auto"/>
        <w:contextualSpacing/>
        <w:jc w:val="both"/>
        <w:rPr>
          <w:rFonts w:eastAsia="MS Mincho" w:cs="Arial"/>
          <w:lang w:eastAsia="ja-JP"/>
        </w:rPr>
      </w:pPr>
    </w:p>
    <w:p w14:paraId="2B248E0A" w14:textId="2C6A26E7" w:rsidR="00F90CBB" w:rsidRDefault="008B66A3" w:rsidP="00481368">
      <w:pPr>
        <w:spacing w:line="276" w:lineRule="auto"/>
        <w:contextualSpacing/>
        <w:jc w:val="both"/>
        <w:rPr>
          <w:rFonts w:eastAsia="MS Mincho" w:cs="Arial"/>
          <w:lang w:eastAsia="ja-JP"/>
        </w:rPr>
      </w:pPr>
      <w:r>
        <w:rPr>
          <w:rFonts w:eastAsia="MS Mincho" w:cs="Arial"/>
          <w:lang w:eastAsia="ja-JP"/>
        </w:rPr>
        <w:t xml:space="preserve">In addition to the three goals, </w:t>
      </w:r>
      <w:r w:rsidR="005429AD">
        <w:rPr>
          <w:rFonts w:eastAsia="MS Mincho" w:cs="Arial"/>
          <w:lang w:eastAsia="ja-JP"/>
        </w:rPr>
        <w:t>Governments</w:t>
      </w:r>
      <w:r w:rsidR="007756EC">
        <w:rPr>
          <w:rFonts w:eastAsia="MS Mincho" w:cs="Arial"/>
          <w:lang w:eastAsia="ja-JP"/>
        </w:rPr>
        <w:t xml:space="preserve"> committed to the implementation of</w:t>
      </w:r>
      <w:r w:rsidR="005429AD">
        <w:rPr>
          <w:rFonts w:eastAsia="MS Mincho" w:cs="Arial"/>
          <w:lang w:eastAsia="ja-JP"/>
        </w:rPr>
        <w:t xml:space="preserve"> the </w:t>
      </w:r>
      <w:r>
        <w:rPr>
          <w:rFonts w:eastAsia="MS Mincho" w:cs="Arial"/>
          <w:lang w:eastAsia="ja-JP"/>
        </w:rPr>
        <w:t xml:space="preserve">Regional Action Framework </w:t>
      </w:r>
      <w:r w:rsidR="005429AD">
        <w:rPr>
          <w:rFonts w:eastAsia="MS Mincho" w:cs="Arial"/>
          <w:lang w:eastAsia="ja-JP"/>
        </w:rPr>
        <w:t xml:space="preserve">for Civil Registration and Vital statistics in Asia and the Pacific, which </w:t>
      </w:r>
      <w:r>
        <w:rPr>
          <w:rFonts w:eastAsia="MS Mincho" w:cs="Arial"/>
          <w:lang w:eastAsia="ja-JP"/>
        </w:rPr>
        <w:t xml:space="preserve">outlines </w:t>
      </w:r>
      <w:r w:rsidR="00A06CB8">
        <w:rPr>
          <w:rFonts w:eastAsia="MS Mincho" w:cs="Arial"/>
          <w:lang w:eastAsia="ja-JP"/>
        </w:rPr>
        <w:t>eight</w:t>
      </w:r>
      <w:r w:rsidR="00F90CBB">
        <w:rPr>
          <w:rFonts w:eastAsia="MS Mincho" w:cs="Arial"/>
          <w:lang w:eastAsia="ja-JP"/>
        </w:rPr>
        <w:t xml:space="preserve"> </w:t>
      </w:r>
      <w:r>
        <w:rPr>
          <w:rFonts w:eastAsia="MS Mincho" w:cs="Arial"/>
          <w:lang w:eastAsia="ja-JP"/>
        </w:rPr>
        <w:t>implementation steps</w:t>
      </w:r>
      <w:r w:rsidR="00F90CBB">
        <w:rPr>
          <w:rFonts w:eastAsia="MS Mincho" w:cs="Arial"/>
          <w:lang w:eastAsia="ja-JP"/>
        </w:rPr>
        <w:t xml:space="preserve"> re</w:t>
      </w:r>
      <w:r w:rsidR="00FA5EC9">
        <w:rPr>
          <w:rFonts w:eastAsia="MS Mincho" w:cs="Arial"/>
          <w:lang w:eastAsia="ja-JP"/>
        </w:rPr>
        <w:t xml:space="preserve">commended </w:t>
      </w:r>
      <w:r w:rsidR="00F90CBB">
        <w:rPr>
          <w:rFonts w:eastAsia="MS Mincho" w:cs="Arial"/>
          <w:lang w:eastAsia="ja-JP"/>
        </w:rPr>
        <w:t xml:space="preserve">for </w:t>
      </w:r>
      <w:r w:rsidR="00554F53">
        <w:rPr>
          <w:rFonts w:eastAsia="MS Mincho" w:cs="Arial"/>
          <w:lang w:eastAsia="ja-JP"/>
        </w:rPr>
        <w:t xml:space="preserve">Asia-Pacific countries, including: </w:t>
      </w:r>
    </w:p>
    <w:p w14:paraId="658A8A87" w14:textId="77777777" w:rsidR="007A5BDC" w:rsidRDefault="007A5BDC" w:rsidP="00481368">
      <w:pPr>
        <w:spacing w:line="276" w:lineRule="auto"/>
        <w:contextualSpacing/>
        <w:jc w:val="both"/>
        <w:rPr>
          <w:rFonts w:eastAsia="MS Mincho" w:cs="Arial"/>
          <w:lang w:eastAsia="ja-JP"/>
        </w:rPr>
      </w:pPr>
    </w:p>
    <w:p w14:paraId="51D10D05" w14:textId="78867C9B" w:rsidR="00F90CBB" w:rsidRDefault="00554F53" w:rsidP="00481368">
      <w:pPr>
        <w:spacing w:line="276" w:lineRule="auto"/>
        <w:ind w:left="720"/>
        <w:contextualSpacing/>
        <w:jc w:val="both"/>
        <w:rPr>
          <w:rFonts w:eastAsia="MS Mincho" w:cs="Arial"/>
          <w:lang w:eastAsia="ja-JP"/>
        </w:rPr>
      </w:pPr>
      <w:r>
        <w:rPr>
          <w:rFonts w:eastAsia="MS Mincho" w:cs="Arial"/>
          <w:lang w:eastAsia="ja-JP"/>
        </w:rPr>
        <w:t>(a)</w:t>
      </w:r>
      <w:r w:rsidR="00F90CBB">
        <w:rPr>
          <w:rFonts w:eastAsia="MS Mincho" w:cs="Arial"/>
          <w:lang w:eastAsia="ja-JP"/>
        </w:rPr>
        <w:t xml:space="preserve"> </w:t>
      </w:r>
      <w:r>
        <w:rPr>
          <w:rFonts w:eastAsia="MS Mincho" w:cs="Arial"/>
          <w:lang w:eastAsia="ja-JP"/>
        </w:rPr>
        <w:t>E</w:t>
      </w:r>
      <w:r w:rsidR="008B66A3">
        <w:rPr>
          <w:rFonts w:eastAsia="MS Mincho" w:cs="Arial"/>
          <w:lang w:eastAsia="ja-JP"/>
        </w:rPr>
        <w:t>stablish a national CRVS</w:t>
      </w:r>
      <w:r>
        <w:rPr>
          <w:rFonts w:eastAsia="MS Mincho" w:cs="Arial"/>
          <w:lang w:eastAsia="ja-JP"/>
        </w:rPr>
        <w:t xml:space="preserve"> coordination mechanism comprising all relevant</w:t>
      </w:r>
      <w:r w:rsidR="008B66A3">
        <w:rPr>
          <w:rFonts w:eastAsia="MS Mincho" w:cs="Arial"/>
          <w:lang w:eastAsia="ja-JP"/>
        </w:rPr>
        <w:t xml:space="preserve"> </w:t>
      </w:r>
      <w:r>
        <w:rPr>
          <w:rFonts w:eastAsia="MS Mincho" w:cs="Arial"/>
          <w:lang w:eastAsia="ja-JP"/>
        </w:rPr>
        <w:t>stak</w:t>
      </w:r>
      <w:r w:rsidR="00F90CBB">
        <w:rPr>
          <w:rFonts w:eastAsia="MS Mincho" w:cs="Arial"/>
          <w:lang w:eastAsia="ja-JP"/>
        </w:rPr>
        <w:t>e</w:t>
      </w:r>
      <w:r>
        <w:rPr>
          <w:rFonts w:eastAsia="MS Mincho" w:cs="Arial"/>
          <w:lang w:eastAsia="ja-JP"/>
        </w:rPr>
        <w:t>holders</w:t>
      </w:r>
    </w:p>
    <w:p w14:paraId="589EC572" w14:textId="358F77CC" w:rsidR="00554F53" w:rsidRDefault="00554F53" w:rsidP="00481368">
      <w:pPr>
        <w:spacing w:line="276" w:lineRule="auto"/>
        <w:ind w:left="720"/>
        <w:contextualSpacing/>
        <w:jc w:val="both"/>
        <w:rPr>
          <w:rFonts w:eastAsia="MS Mincho" w:cs="Arial"/>
          <w:lang w:eastAsia="ja-JP"/>
        </w:rPr>
      </w:pPr>
      <w:r>
        <w:rPr>
          <w:rFonts w:eastAsia="MS Mincho" w:cs="Arial"/>
          <w:lang w:eastAsia="ja-JP"/>
        </w:rPr>
        <w:t>(f)</w:t>
      </w:r>
      <w:r w:rsidR="00F90CBB">
        <w:rPr>
          <w:rFonts w:eastAsia="MS Mincho" w:cs="Arial"/>
          <w:lang w:eastAsia="ja-JP"/>
        </w:rPr>
        <w:t xml:space="preserve"> </w:t>
      </w:r>
      <w:r w:rsidR="00BD67FA">
        <w:rPr>
          <w:rFonts w:eastAsia="MS Mincho" w:cs="Arial"/>
          <w:lang w:eastAsia="ja-JP"/>
        </w:rPr>
        <w:t xml:space="preserve">  </w:t>
      </w:r>
      <w:r w:rsidRPr="00554F53">
        <w:rPr>
          <w:rFonts w:eastAsia="MS Mincho" w:cs="Arial"/>
          <w:lang w:eastAsia="ja-JP"/>
        </w:rPr>
        <w:t>Develop and implement a comprehensive multisectoral national CRVS strategy</w:t>
      </w:r>
    </w:p>
    <w:p w14:paraId="1C02279C" w14:textId="39572343" w:rsidR="00554F53" w:rsidRDefault="00F90CBB" w:rsidP="00481368">
      <w:pPr>
        <w:spacing w:line="276" w:lineRule="auto"/>
        <w:ind w:left="720"/>
        <w:contextualSpacing/>
        <w:jc w:val="both"/>
        <w:rPr>
          <w:rFonts w:eastAsia="MS Mincho" w:cs="Arial"/>
          <w:lang w:eastAsia="ja-JP"/>
        </w:rPr>
      </w:pPr>
      <w:r>
        <w:rPr>
          <w:rFonts w:eastAsia="MS Mincho" w:cs="Arial"/>
          <w:lang w:eastAsia="ja-JP"/>
        </w:rPr>
        <w:t xml:space="preserve">(g) </w:t>
      </w:r>
      <w:r w:rsidR="00554F53" w:rsidRPr="00554F53">
        <w:rPr>
          <w:rFonts w:eastAsia="MS Mincho" w:cs="Arial"/>
          <w:lang w:eastAsia="ja-JP"/>
        </w:rPr>
        <w:t>Assign a national focal point within the Gov</w:t>
      </w:r>
      <w:r w:rsidR="00554F53">
        <w:rPr>
          <w:rFonts w:eastAsia="MS Mincho" w:cs="Arial"/>
          <w:lang w:eastAsia="ja-JP"/>
        </w:rPr>
        <w:t>ernment that is responsible for c</w:t>
      </w:r>
      <w:r w:rsidR="00554F53" w:rsidRPr="00554F53">
        <w:rPr>
          <w:rFonts w:eastAsia="MS Mincho" w:cs="Arial"/>
          <w:lang w:eastAsia="ja-JP"/>
        </w:rPr>
        <w:t>oordinating with the ESCAP secretariat and development partners</w:t>
      </w:r>
    </w:p>
    <w:p w14:paraId="5B5D9316" w14:textId="116B26EF" w:rsidR="00F90CBB" w:rsidRDefault="00554F53" w:rsidP="00481368">
      <w:pPr>
        <w:spacing w:line="276" w:lineRule="auto"/>
        <w:ind w:left="720"/>
        <w:contextualSpacing/>
        <w:jc w:val="both"/>
        <w:rPr>
          <w:rFonts w:eastAsia="MS Mincho" w:cs="Arial"/>
          <w:lang w:eastAsia="ja-JP"/>
        </w:rPr>
      </w:pPr>
      <w:r>
        <w:rPr>
          <w:rFonts w:eastAsia="MS Mincho" w:cs="Arial"/>
          <w:lang w:eastAsia="ja-JP"/>
        </w:rPr>
        <w:t xml:space="preserve">(h) </w:t>
      </w:r>
      <w:r w:rsidRPr="00554F53">
        <w:rPr>
          <w:rFonts w:eastAsia="MS Mincho" w:cs="Arial"/>
          <w:lang w:eastAsia="ja-JP"/>
        </w:rPr>
        <w:t>Through the national focal point, report relevant infor</w:t>
      </w:r>
      <w:r>
        <w:rPr>
          <w:rFonts w:eastAsia="MS Mincho" w:cs="Arial"/>
          <w:lang w:eastAsia="ja-JP"/>
        </w:rPr>
        <w:t>mation</w:t>
      </w:r>
      <w:r w:rsidR="007A5BDC">
        <w:rPr>
          <w:rFonts w:eastAsia="MS Mincho" w:cs="Arial"/>
          <w:lang w:eastAsia="ja-JP"/>
        </w:rPr>
        <w:t xml:space="preserve"> (including national baseline</w:t>
      </w:r>
      <w:r w:rsidR="005429AD">
        <w:rPr>
          <w:rFonts w:eastAsia="MS Mincho" w:cs="Arial"/>
          <w:lang w:eastAsia="ja-JP"/>
        </w:rPr>
        <w:t>, midterm and final</w:t>
      </w:r>
      <w:r w:rsidR="007A5BDC">
        <w:rPr>
          <w:rFonts w:eastAsia="MS Mincho" w:cs="Arial"/>
          <w:lang w:eastAsia="ja-JP"/>
        </w:rPr>
        <w:t xml:space="preserve"> reports</w:t>
      </w:r>
      <w:r w:rsidR="007A5BDC">
        <w:rPr>
          <w:rStyle w:val="FootnoteReference"/>
          <w:rFonts w:eastAsia="MS Mincho" w:cs="Arial"/>
          <w:lang w:eastAsia="ja-JP"/>
        </w:rPr>
        <w:footnoteReference w:id="1"/>
      </w:r>
      <w:r w:rsidR="007A5BDC">
        <w:rPr>
          <w:rFonts w:eastAsia="MS Mincho" w:cs="Arial"/>
          <w:lang w:eastAsia="ja-JP"/>
        </w:rPr>
        <w:t>)</w:t>
      </w:r>
      <w:r>
        <w:rPr>
          <w:rFonts w:eastAsia="MS Mincho" w:cs="Arial"/>
          <w:lang w:eastAsia="ja-JP"/>
        </w:rPr>
        <w:t xml:space="preserve"> to the ESCAP secretariat </w:t>
      </w:r>
    </w:p>
    <w:p w14:paraId="7DA7591C" w14:textId="77777777" w:rsidR="005429AD" w:rsidRDefault="005429AD" w:rsidP="00481368">
      <w:pPr>
        <w:spacing w:line="276" w:lineRule="auto"/>
        <w:ind w:left="720"/>
        <w:contextualSpacing/>
        <w:jc w:val="both"/>
        <w:rPr>
          <w:rFonts w:eastAsia="MS Mincho" w:cs="Arial"/>
          <w:lang w:eastAsia="ja-JP"/>
        </w:rPr>
      </w:pPr>
    </w:p>
    <w:p w14:paraId="3659B458" w14:textId="1549E1CD" w:rsidR="007029DE" w:rsidRDefault="007029DE" w:rsidP="007029DE">
      <w:pPr>
        <w:spacing w:line="276" w:lineRule="auto"/>
        <w:contextualSpacing/>
        <w:rPr>
          <w:b/>
        </w:rPr>
      </w:pPr>
      <w:r>
        <w:rPr>
          <w:b/>
        </w:rPr>
        <w:t>How will the workshop support national CRVS systems</w:t>
      </w:r>
      <w:r w:rsidR="0006455A">
        <w:rPr>
          <w:b/>
        </w:rPr>
        <w:t xml:space="preserve"> improvements</w:t>
      </w:r>
      <w:r>
        <w:rPr>
          <w:b/>
        </w:rPr>
        <w:t>?</w:t>
      </w:r>
    </w:p>
    <w:p w14:paraId="6ECA3371" w14:textId="34B59BB5" w:rsidR="00115B50" w:rsidRDefault="00816E40" w:rsidP="00481368">
      <w:pPr>
        <w:spacing w:line="276" w:lineRule="auto"/>
        <w:contextualSpacing/>
        <w:jc w:val="both"/>
        <w:rPr>
          <w:rFonts w:eastAsia="MS Mincho" w:cs="Arial"/>
          <w:lang w:eastAsia="ja-JP"/>
        </w:rPr>
      </w:pPr>
      <w:r>
        <w:rPr>
          <w:rFonts w:eastAsia="MS Mincho" w:cs="Arial"/>
          <w:lang w:eastAsia="ja-JP"/>
        </w:rPr>
        <w:lastRenderedPageBreak/>
        <w:t xml:space="preserve">Three years </w:t>
      </w:r>
      <w:r w:rsidR="00FA5EC9">
        <w:rPr>
          <w:rFonts w:eastAsia="MS Mincho" w:cs="Arial"/>
          <w:lang w:eastAsia="ja-JP"/>
        </w:rPr>
        <w:t>after</w:t>
      </w:r>
      <w:r>
        <w:rPr>
          <w:rFonts w:eastAsia="MS Mincho" w:cs="Arial"/>
          <w:lang w:eastAsia="ja-JP"/>
        </w:rPr>
        <w:t xml:space="preserve"> from the Ministerial Conference, the Regional Steering Group </w:t>
      </w:r>
      <w:r w:rsidRPr="00816E40">
        <w:rPr>
          <w:rFonts w:eastAsia="MS Mincho" w:cs="Arial"/>
          <w:lang w:eastAsia="ja-JP"/>
        </w:rPr>
        <w:t>on CRVS in A</w:t>
      </w:r>
      <w:r>
        <w:rPr>
          <w:rFonts w:eastAsia="MS Mincho" w:cs="Arial"/>
          <w:lang w:eastAsia="ja-JP"/>
        </w:rPr>
        <w:t xml:space="preserve">sia and the Pacific – responsible for guiding the implementation of the Regional Action Framework and comprising of representatives from 22 member States and </w:t>
      </w:r>
      <w:r w:rsidR="005429AD">
        <w:rPr>
          <w:rFonts w:eastAsia="MS Mincho" w:cs="Arial"/>
          <w:lang w:eastAsia="ja-JP"/>
        </w:rPr>
        <w:t>eight</w:t>
      </w:r>
      <w:r>
        <w:rPr>
          <w:rFonts w:eastAsia="MS Mincho" w:cs="Arial"/>
          <w:lang w:eastAsia="ja-JP"/>
        </w:rPr>
        <w:t xml:space="preserve"> development partners – has noted significant but mixed progress among the countries in the Asia-Pacific region</w:t>
      </w:r>
      <w:r w:rsidR="004C1CBF">
        <w:rPr>
          <w:rFonts w:eastAsia="MS Mincho" w:cs="Arial"/>
          <w:lang w:eastAsia="ja-JP"/>
        </w:rPr>
        <w:t>. In particular, the Regional Steering</w:t>
      </w:r>
      <w:r w:rsidR="00F91064">
        <w:rPr>
          <w:rFonts w:eastAsia="MS Mincho" w:cs="Arial"/>
          <w:lang w:eastAsia="ja-JP"/>
        </w:rPr>
        <w:t xml:space="preserve"> Group</w:t>
      </w:r>
      <w:r w:rsidR="008916CE">
        <w:rPr>
          <w:rFonts w:eastAsia="MS Mincho" w:cs="Arial"/>
          <w:lang w:eastAsia="ja-JP"/>
        </w:rPr>
        <w:t>,</w:t>
      </w:r>
      <w:r w:rsidR="00F91064">
        <w:rPr>
          <w:rFonts w:eastAsia="MS Mincho" w:cs="Arial"/>
          <w:lang w:eastAsia="ja-JP"/>
        </w:rPr>
        <w:t xml:space="preserve"> as well as the broader CRVS partnership</w:t>
      </w:r>
      <w:r w:rsidR="008916CE">
        <w:rPr>
          <w:rFonts w:eastAsia="MS Mincho" w:cs="Arial"/>
          <w:lang w:eastAsia="ja-JP"/>
        </w:rPr>
        <w:t>,</w:t>
      </w:r>
      <w:r w:rsidR="00F91064">
        <w:rPr>
          <w:rFonts w:eastAsia="MS Mincho" w:cs="Arial"/>
          <w:lang w:eastAsia="ja-JP"/>
        </w:rPr>
        <w:t xml:space="preserve"> </w:t>
      </w:r>
      <w:r>
        <w:rPr>
          <w:rFonts w:eastAsia="MS Mincho" w:cs="Arial"/>
          <w:lang w:eastAsia="ja-JP"/>
        </w:rPr>
        <w:t xml:space="preserve">highlighted </w:t>
      </w:r>
      <w:r w:rsidR="00F91064">
        <w:rPr>
          <w:rFonts w:eastAsia="MS Mincho" w:cs="Arial"/>
          <w:lang w:eastAsia="ja-JP"/>
        </w:rPr>
        <w:t xml:space="preserve">the development of a comprehensive, multisectoral CRVS strategy and a national coordination mechanism </w:t>
      </w:r>
      <w:r w:rsidR="0006455A">
        <w:rPr>
          <w:rFonts w:eastAsia="MS Mincho" w:cs="Arial"/>
          <w:lang w:eastAsia="ja-JP"/>
        </w:rPr>
        <w:t xml:space="preserve">to </w:t>
      </w:r>
      <w:r w:rsidR="008916CE">
        <w:rPr>
          <w:rFonts w:eastAsia="MS Mincho" w:cs="Arial"/>
          <w:lang w:eastAsia="ja-JP"/>
        </w:rPr>
        <w:t>implement</w:t>
      </w:r>
      <w:r w:rsidR="0006455A">
        <w:rPr>
          <w:rFonts w:eastAsia="MS Mincho" w:cs="Arial"/>
          <w:lang w:eastAsia="ja-JP"/>
        </w:rPr>
        <w:t xml:space="preserve"> the </w:t>
      </w:r>
      <w:r w:rsidR="00F91064">
        <w:rPr>
          <w:rFonts w:eastAsia="MS Mincho" w:cs="Arial"/>
          <w:lang w:eastAsia="ja-JP"/>
        </w:rPr>
        <w:t>strategy as crucial</w:t>
      </w:r>
      <w:r>
        <w:rPr>
          <w:rFonts w:eastAsia="MS Mincho" w:cs="Arial"/>
          <w:lang w:eastAsia="ja-JP"/>
        </w:rPr>
        <w:t xml:space="preserve"> </w:t>
      </w:r>
      <w:r w:rsidR="00F91064">
        <w:rPr>
          <w:rFonts w:eastAsia="MS Mincho" w:cs="Arial"/>
          <w:lang w:eastAsia="ja-JP"/>
        </w:rPr>
        <w:t>to</w:t>
      </w:r>
      <w:r w:rsidR="0006455A">
        <w:rPr>
          <w:rFonts w:eastAsia="MS Mincho" w:cs="Arial"/>
          <w:lang w:eastAsia="ja-JP"/>
        </w:rPr>
        <w:t xml:space="preserve"> </w:t>
      </w:r>
      <w:r w:rsidR="008916CE">
        <w:rPr>
          <w:rFonts w:eastAsia="MS Mincho" w:cs="Arial"/>
          <w:lang w:eastAsia="ja-JP"/>
        </w:rPr>
        <w:t>achieving the goals and targets laid out in the</w:t>
      </w:r>
      <w:r w:rsidR="0006455A">
        <w:rPr>
          <w:rFonts w:eastAsia="MS Mincho" w:cs="Arial"/>
          <w:lang w:eastAsia="ja-JP"/>
        </w:rPr>
        <w:t xml:space="preserve"> Regional Action Framework </w:t>
      </w:r>
      <w:r w:rsidR="00FA5EC9">
        <w:rPr>
          <w:rFonts w:eastAsia="MS Mincho" w:cs="Arial"/>
          <w:lang w:eastAsia="ja-JP"/>
        </w:rPr>
        <w:t>and,</w:t>
      </w:r>
      <w:r w:rsidR="0006455A">
        <w:rPr>
          <w:rFonts w:eastAsia="MS Mincho" w:cs="Arial"/>
          <w:lang w:eastAsia="ja-JP"/>
        </w:rPr>
        <w:t xml:space="preserve"> more broadly,</w:t>
      </w:r>
      <w:r w:rsidR="007029DE">
        <w:rPr>
          <w:rFonts w:eastAsia="MS Mincho" w:cs="Arial"/>
          <w:lang w:eastAsia="ja-JP"/>
        </w:rPr>
        <w:t xml:space="preserve"> </w:t>
      </w:r>
      <w:r w:rsidR="00F91064">
        <w:rPr>
          <w:rFonts w:eastAsia="MS Mincho" w:cs="Arial"/>
          <w:lang w:eastAsia="ja-JP"/>
        </w:rPr>
        <w:t xml:space="preserve">improving national CRVS systems. </w:t>
      </w:r>
      <w:r w:rsidR="004C1CBF">
        <w:rPr>
          <w:rFonts w:eastAsia="MS Mincho" w:cs="Arial"/>
          <w:lang w:eastAsia="ja-JP"/>
        </w:rPr>
        <w:t xml:space="preserve">Assigning a national focal point and reporting of relevant information such as the baseline reports, have also been noted by member States and </w:t>
      </w:r>
      <w:r w:rsidR="005429AD">
        <w:rPr>
          <w:rFonts w:eastAsia="MS Mincho" w:cs="Arial"/>
          <w:lang w:eastAsia="ja-JP"/>
        </w:rPr>
        <w:t xml:space="preserve">the Asia-Pacific CRVS </w:t>
      </w:r>
      <w:r w:rsidR="004C1CBF">
        <w:rPr>
          <w:rFonts w:eastAsia="MS Mincho" w:cs="Arial"/>
          <w:lang w:eastAsia="ja-JP"/>
        </w:rPr>
        <w:t xml:space="preserve">partnership as critical for enabling relevant government officials, facilitating regional support and knowledge sharing, and ultimately </w:t>
      </w:r>
      <w:r>
        <w:rPr>
          <w:rFonts w:eastAsia="MS Mincho" w:cs="Arial"/>
          <w:lang w:eastAsia="ja-JP"/>
        </w:rPr>
        <w:t xml:space="preserve">accelerating regional efforts to </w:t>
      </w:r>
      <w:r w:rsidR="005429AD">
        <w:rPr>
          <w:rFonts w:eastAsia="MS Mincho" w:cs="Arial"/>
          <w:lang w:eastAsia="ja-JP"/>
        </w:rPr>
        <w:t xml:space="preserve">improve </w:t>
      </w:r>
      <w:r w:rsidR="008916CE">
        <w:rPr>
          <w:rFonts w:eastAsia="MS Mincho" w:cs="Arial"/>
          <w:lang w:eastAsia="ja-JP"/>
        </w:rPr>
        <w:t>CRVS systems in the region</w:t>
      </w:r>
      <w:r w:rsidR="004C1CBF">
        <w:rPr>
          <w:rFonts w:eastAsia="MS Mincho" w:cs="Arial"/>
          <w:lang w:eastAsia="ja-JP"/>
        </w:rPr>
        <w:t>.</w:t>
      </w:r>
    </w:p>
    <w:p w14:paraId="55BAC5B5" w14:textId="7B9E1AD4" w:rsidR="00816E40" w:rsidRDefault="00816E40" w:rsidP="00481368">
      <w:pPr>
        <w:spacing w:line="276" w:lineRule="auto"/>
        <w:contextualSpacing/>
        <w:jc w:val="both"/>
        <w:rPr>
          <w:rFonts w:eastAsia="MS Mincho" w:cs="Arial"/>
          <w:lang w:eastAsia="ja-JP"/>
        </w:rPr>
      </w:pPr>
    </w:p>
    <w:p w14:paraId="5E2478F3" w14:textId="4D5D6A59" w:rsidR="008B66A3" w:rsidRDefault="008B66A3" w:rsidP="00481368">
      <w:pPr>
        <w:spacing w:line="276" w:lineRule="auto"/>
        <w:contextualSpacing/>
        <w:jc w:val="both"/>
        <w:rPr>
          <w:rFonts w:eastAsia="MS Mincho" w:cs="Arial"/>
          <w:lang w:eastAsia="ja-JP"/>
        </w:rPr>
      </w:pPr>
      <w:r>
        <w:rPr>
          <w:rFonts w:eastAsia="MS Mincho" w:cs="Arial"/>
          <w:lang w:eastAsia="ja-JP"/>
        </w:rPr>
        <w:t xml:space="preserve">This workshop </w:t>
      </w:r>
      <w:r w:rsidR="0006455A">
        <w:rPr>
          <w:rFonts w:eastAsia="MS Mincho" w:cs="Arial"/>
          <w:lang w:eastAsia="ja-JP"/>
        </w:rPr>
        <w:t>will</w:t>
      </w:r>
      <w:r>
        <w:rPr>
          <w:rFonts w:eastAsia="MS Mincho" w:cs="Arial"/>
          <w:lang w:eastAsia="ja-JP"/>
        </w:rPr>
        <w:t xml:space="preserve"> support </w:t>
      </w:r>
      <w:r w:rsidR="008916CE">
        <w:rPr>
          <w:rFonts w:eastAsia="MS Mincho" w:cs="Arial"/>
          <w:lang w:eastAsia="ja-JP"/>
        </w:rPr>
        <w:t xml:space="preserve">participating </w:t>
      </w:r>
      <w:r>
        <w:rPr>
          <w:rFonts w:eastAsia="MS Mincho" w:cs="Arial"/>
          <w:lang w:eastAsia="ja-JP"/>
        </w:rPr>
        <w:t xml:space="preserve">countries </w:t>
      </w:r>
      <w:r w:rsidR="0006455A">
        <w:rPr>
          <w:rFonts w:eastAsia="MS Mincho" w:cs="Arial"/>
          <w:lang w:eastAsia="ja-JP"/>
        </w:rPr>
        <w:t>in carrying out the four implementation steps</w:t>
      </w:r>
      <w:r w:rsidR="008916CE">
        <w:rPr>
          <w:rFonts w:eastAsia="MS Mincho" w:cs="Arial"/>
          <w:lang w:eastAsia="ja-JP"/>
        </w:rPr>
        <w:t xml:space="preserve"> mentioned above</w:t>
      </w:r>
      <w:r w:rsidR="0006455A">
        <w:rPr>
          <w:rFonts w:eastAsia="MS Mincho" w:cs="Arial"/>
          <w:lang w:eastAsia="ja-JP"/>
        </w:rPr>
        <w:t xml:space="preserve"> and</w:t>
      </w:r>
      <w:r w:rsidR="008916CE">
        <w:rPr>
          <w:rFonts w:eastAsia="MS Mincho" w:cs="Arial"/>
          <w:lang w:eastAsia="ja-JP"/>
        </w:rPr>
        <w:t xml:space="preserve"> more importantly,</w:t>
      </w:r>
      <w:r w:rsidR="0006455A">
        <w:rPr>
          <w:rFonts w:eastAsia="MS Mincho" w:cs="Arial"/>
          <w:lang w:eastAsia="ja-JP"/>
        </w:rPr>
        <w:t xml:space="preserve"> their wider efforts for improvements to national CRVS system</w:t>
      </w:r>
      <w:r w:rsidR="008916CE">
        <w:rPr>
          <w:rFonts w:eastAsia="MS Mincho" w:cs="Arial"/>
          <w:lang w:eastAsia="ja-JP"/>
        </w:rPr>
        <w:t xml:space="preserve">. </w:t>
      </w:r>
      <w:r w:rsidR="00FA5EC9">
        <w:rPr>
          <w:rFonts w:eastAsia="MS Mincho" w:cs="Arial"/>
          <w:lang w:eastAsia="ja-JP"/>
        </w:rPr>
        <w:t>More specifically</w:t>
      </w:r>
      <w:r w:rsidR="008916CE">
        <w:rPr>
          <w:rFonts w:eastAsia="MS Mincho" w:cs="Arial"/>
          <w:lang w:eastAsia="ja-JP"/>
        </w:rPr>
        <w:t xml:space="preserve">, participants will share </w:t>
      </w:r>
      <w:r w:rsidR="00FA5EC9">
        <w:rPr>
          <w:rFonts w:eastAsia="MS Mincho" w:cs="Arial"/>
          <w:lang w:eastAsia="ja-JP"/>
        </w:rPr>
        <w:t>experiences and insights in</w:t>
      </w:r>
      <w:r w:rsidR="0006455A">
        <w:rPr>
          <w:rFonts w:eastAsia="MS Mincho" w:cs="Arial"/>
          <w:lang w:eastAsia="ja-JP"/>
        </w:rPr>
        <w:t>:</w:t>
      </w:r>
      <w:r>
        <w:rPr>
          <w:rFonts w:eastAsia="MS Mincho" w:cs="Arial"/>
          <w:lang w:eastAsia="ja-JP"/>
        </w:rPr>
        <w:t xml:space="preserve"> establishing</w:t>
      </w:r>
      <w:r w:rsidR="0006455A">
        <w:rPr>
          <w:rFonts w:eastAsia="MS Mincho" w:cs="Arial"/>
          <w:lang w:eastAsia="ja-JP"/>
        </w:rPr>
        <w:t xml:space="preserve"> or strengthening</w:t>
      </w:r>
      <w:r>
        <w:rPr>
          <w:rFonts w:eastAsia="MS Mincho" w:cs="Arial"/>
          <w:lang w:eastAsia="ja-JP"/>
        </w:rPr>
        <w:t xml:space="preserve"> national CRVS coordination mechanisms</w:t>
      </w:r>
      <w:r w:rsidR="0006455A">
        <w:rPr>
          <w:rFonts w:eastAsia="MS Mincho" w:cs="Arial"/>
          <w:lang w:eastAsia="ja-JP"/>
        </w:rPr>
        <w:t xml:space="preserve">; developing, implementing and monitoring national CRVS strategies; and </w:t>
      </w:r>
      <w:r w:rsidR="00FA5EC9">
        <w:rPr>
          <w:rFonts w:eastAsia="MS Mincho" w:cs="Arial"/>
          <w:lang w:eastAsia="ja-JP"/>
        </w:rPr>
        <w:t xml:space="preserve">setting targets and </w:t>
      </w:r>
      <w:r w:rsidR="0006455A">
        <w:rPr>
          <w:rFonts w:eastAsia="MS Mincho" w:cs="Arial"/>
          <w:lang w:eastAsia="ja-JP"/>
        </w:rPr>
        <w:t>assess</w:t>
      </w:r>
      <w:r w:rsidR="00FA5EC9">
        <w:rPr>
          <w:rFonts w:eastAsia="MS Mincho" w:cs="Arial"/>
          <w:lang w:eastAsia="ja-JP"/>
        </w:rPr>
        <w:t>ing</w:t>
      </w:r>
      <w:r w:rsidR="0006455A">
        <w:rPr>
          <w:rFonts w:eastAsia="MS Mincho" w:cs="Arial"/>
          <w:lang w:eastAsia="ja-JP"/>
        </w:rPr>
        <w:t xml:space="preserve"> progress. </w:t>
      </w:r>
    </w:p>
    <w:p w14:paraId="30A20659" w14:textId="77777777" w:rsidR="007029DE" w:rsidRDefault="007029DE" w:rsidP="00481368">
      <w:pPr>
        <w:spacing w:line="276" w:lineRule="auto"/>
        <w:contextualSpacing/>
        <w:jc w:val="both"/>
        <w:rPr>
          <w:rFonts w:eastAsia="MS Mincho" w:cs="Arial"/>
          <w:lang w:eastAsia="ja-JP"/>
        </w:rPr>
      </w:pPr>
    </w:p>
    <w:p w14:paraId="2D2C26D8" w14:textId="295DEB7C" w:rsidR="00115B50" w:rsidRDefault="00115B50" w:rsidP="00481368">
      <w:pPr>
        <w:spacing w:line="276" w:lineRule="auto"/>
        <w:contextualSpacing/>
        <w:jc w:val="both"/>
        <w:rPr>
          <w:rFonts w:cs="Arial"/>
        </w:rPr>
      </w:pPr>
      <w:r w:rsidRPr="00115B50">
        <w:rPr>
          <w:rFonts w:cs="Arial"/>
        </w:rPr>
        <w:t>In broader context of the 2030 Agenda on Sustainable Development, strengthened capacity of national civil registration and vital statistical systems is critical for the achievement of various SDG goals and targets relating to health, education, justice and gender equality including explicit targets on birth registration (SDG 16.9) and statistical capacity (17.18 and 17.19).</w:t>
      </w:r>
    </w:p>
    <w:p w14:paraId="131FAFD8" w14:textId="77777777" w:rsidR="0006455A" w:rsidRPr="00115B50" w:rsidRDefault="0006455A" w:rsidP="00481368">
      <w:pPr>
        <w:spacing w:line="276" w:lineRule="auto"/>
        <w:contextualSpacing/>
        <w:jc w:val="both"/>
        <w:rPr>
          <w:rFonts w:cs="Arial"/>
        </w:rPr>
      </w:pPr>
    </w:p>
    <w:p w14:paraId="11DB0410" w14:textId="07FB864D" w:rsidR="00115B50" w:rsidRPr="00115B50" w:rsidRDefault="00115B50" w:rsidP="00481368">
      <w:pPr>
        <w:spacing w:line="276" w:lineRule="auto"/>
        <w:contextualSpacing/>
        <w:jc w:val="both"/>
        <w:rPr>
          <w:rFonts w:cs="Arial"/>
          <w:kern w:val="2"/>
        </w:rPr>
      </w:pPr>
      <w:r w:rsidRPr="00115B50">
        <w:rPr>
          <w:rFonts w:cs="Arial"/>
          <w:kern w:val="2"/>
        </w:rPr>
        <w:t xml:space="preserve">The activities also respond to the </w:t>
      </w:r>
      <w:r w:rsidR="008B66A3">
        <w:rPr>
          <w:rFonts w:cs="Arial"/>
          <w:kern w:val="2"/>
        </w:rPr>
        <w:t xml:space="preserve">vision of </w:t>
      </w:r>
      <w:r w:rsidR="008B66A3" w:rsidRPr="008B66A3">
        <w:rPr>
          <w:rFonts w:cs="Arial"/>
          <w:kern w:val="2"/>
        </w:rPr>
        <w:t>the Asia</w:t>
      </w:r>
      <w:r w:rsidR="008B66A3">
        <w:rPr>
          <w:rFonts w:cs="Arial"/>
          <w:kern w:val="2"/>
        </w:rPr>
        <w:t xml:space="preserve">-Pacific statistical community, </w:t>
      </w:r>
      <w:r w:rsidR="008B66A3" w:rsidRPr="008B66A3">
        <w:rPr>
          <w:rFonts w:cs="Arial"/>
          <w:kern w:val="2"/>
        </w:rPr>
        <w:t>that</w:t>
      </w:r>
      <w:r w:rsidR="008B66A3">
        <w:rPr>
          <w:rFonts w:cs="Arial"/>
          <w:kern w:val="2"/>
        </w:rPr>
        <w:t xml:space="preserve"> </w:t>
      </w:r>
      <w:r w:rsidR="008B66A3" w:rsidRPr="008B66A3">
        <w:rPr>
          <w:rFonts w:cs="Arial"/>
          <w:kern w:val="2"/>
        </w:rPr>
        <w:t>by 2030, national statistical systems are enabled and</w:t>
      </w:r>
      <w:r w:rsidR="008B66A3">
        <w:rPr>
          <w:rFonts w:cs="Arial"/>
          <w:kern w:val="2"/>
        </w:rPr>
        <w:t xml:space="preserve"> </w:t>
      </w:r>
      <w:r w:rsidR="008B66A3" w:rsidRPr="008B66A3">
        <w:rPr>
          <w:rFonts w:cs="Arial"/>
          <w:kern w:val="2"/>
        </w:rPr>
        <w:t>empowered to lead development of and to deliver innovative, trusted and</w:t>
      </w:r>
      <w:r w:rsidR="008B66A3">
        <w:rPr>
          <w:rFonts w:cs="Arial"/>
          <w:kern w:val="2"/>
        </w:rPr>
        <w:t xml:space="preserve"> </w:t>
      </w:r>
      <w:r w:rsidR="008B66A3" w:rsidRPr="008B66A3">
        <w:rPr>
          <w:rFonts w:cs="Arial"/>
          <w:kern w:val="2"/>
        </w:rPr>
        <w:t>timely products and services for urgently needed and evolving statistical</w:t>
      </w:r>
      <w:r w:rsidR="008B66A3">
        <w:rPr>
          <w:rFonts w:cs="Arial"/>
          <w:kern w:val="2"/>
        </w:rPr>
        <w:t xml:space="preserve"> </w:t>
      </w:r>
      <w:r w:rsidR="008B66A3" w:rsidRPr="008B66A3">
        <w:rPr>
          <w:rFonts w:cs="Arial"/>
          <w:kern w:val="2"/>
        </w:rPr>
        <w:t xml:space="preserve">requirements of </w:t>
      </w:r>
      <w:r w:rsidR="008B66A3">
        <w:rPr>
          <w:rFonts w:cs="Arial"/>
          <w:kern w:val="2"/>
        </w:rPr>
        <w:t xml:space="preserve">the 2030 </w:t>
      </w:r>
      <w:r w:rsidR="008B66A3" w:rsidRPr="008B66A3">
        <w:rPr>
          <w:rFonts w:cs="Arial"/>
          <w:kern w:val="2"/>
        </w:rPr>
        <w:t>Agenda</w:t>
      </w:r>
      <w:r w:rsidR="008B66A3">
        <w:rPr>
          <w:rFonts w:cs="Arial"/>
          <w:kern w:val="2"/>
        </w:rPr>
        <w:t xml:space="preserve"> for sustainable development</w:t>
      </w:r>
      <w:r w:rsidR="008B66A3" w:rsidRPr="008B66A3">
        <w:rPr>
          <w:rFonts w:cs="Arial"/>
          <w:kern w:val="2"/>
        </w:rPr>
        <w:t xml:space="preserve">. </w:t>
      </w:r>
    </w:p>
    <w:p w14:paraId="1A379A41" w14:textId="77777777" w:rsidR="00115B50" w:rsidRDefault="00115B50" w:rsidP="00481368">
      <w:pPr>
        <w:spacing w:line="276" w:lineRule="auto"/>
        <w:contextualSpacing/>
        <w:rPr>
          <w:b/>
        </w:rPr>
      </w:pPr>
    </w:p>
    <w:p w14:paraId="5DB0762C" w14:textId="7B00318A" w:rsidR="00115B50" w:rsidRDefault="00115B50" w:rsidP="00481368">
      <w:pPr>
        <w:spacing w:line="276" w:lineRule="auto"/>
        <w:contextualSpacing/>
        <w:rPr>
          <w:b/>
        </w:rPr>
      </w:pPr>
      <w:r w:rsidRPr="00E43E8E">
        <w:rPr>
          <w:b/>
        </w:rPr>
        <w:t xml:space="preserve">Objectives </w:t>
      </w:r>
    </w:p>
    <w:p w14:paraId="55B25AFD" w14:textId="37FD8137" w:rsidR="00115B50" w:rsidRPr="00115B50" w:rsidRDefault="00115B50" w:rsidP="00481368">
      <w:pPr>
        <w:spacing w:line="276" w:lineRule="auto"/>
        <w:contextualSpacing/>
        <w:jc w:val="both"/>
        <w:rPr>
          <w:rFonts w:cs="Arial"/>
          <w:kern w:val="2"/>
        </w:rPr>
      </w:pPr>
      <w:r w:rsidRPr="00115B50">
        <w:rPr>
          <w:rFonts w:cs="Arial"/>
          <w:kern w:val="2"/>
        </w:rPr>
        <w:t xml:space="preserve">The </w:t>
      </w:r>
      <w:r w:rsidR="00FA5EC9">
        <w:rPr>
          <w:rFonts w:cs="Arial"/>
          <w:kern w:val="2"/>
        </w:rPr>
        <w:t>workshop aim</w:t>
      </w:r>
      <w:r w:rsidR="005429AD">
        <w:rPr>
          <w:rFonts w:cs="Arial"/>
          <w:kern w:val="2"/>
        </w:rPr>
        <w:t>s for participants</w:t>
      </w:r>
      <w:r w:rsidR="00FA5EC9">
        <w:rPr>
          <w:rFonts w:cs="Arial"/>
          <w:kern w:val="2"/>
        </w:rPr>
        <w:t xml:space="preserve"> to</w:t>
      </w:r>
      <w:r w:rsidRPr="00115B50">
        <w:rPr>
          <w:rFonts w:cs="Arial"/>
          <w:kern w:val="2"/>
        </w:rPr>
        <w:t>:</w:t>
      </w:r>
    </w:p>
    <w:p w14:paraId="63645A0F" w14:textId="77777777" w:rsidR="005429AD" w:rsidRPr="00115B50" w:rsidRDefault="005429AD" w:rsidP="005429AD">
      <w:pPr>
        <w:pStyle w:val="ListParagraph"/>
        <w:numPr>
          <w:ilvl w:val="0"/>
          <w:numId w:val="19"/>
        </w:numPr>
        <w:spacing w:after="0"/>
        <w:jc w:val="both"/>
        <w:rPr>
          <w:rFonts w:eastAsiaTheme="minorEastAsia" w:cs="Arial"/>
          <w:kern w:val="2"/>
          <w:sz w:val="24"/>
          <w:szCs w:val="24"/>
          <w:lang w:eastAsia="en-US"/>
        </w:rPr>
      </w:pPr>
      <w:r w:rsidRPr="00115B50">
        <w:rPr>
          <w:rFonts w:eastAsiaTheme="minorEastAsia" w:cs="Arial"/>
          <w:kern w:val="2"/>
          <w:sz w:val="24"/>
          <w:szCs w:val="24"/>
          <w:lang w:eastAsia="en-US"/>
        </w:rPr>
        <w:t xml:space="preserve">Build awareness with participants of the outcomes of the </w:t>
      </w:r>
      <w:r>
        <w:rPr>
          <w:rFonts w:eastAsiaTheme="minorEastAsia" w:cs="Arial"/>
          <w:kern w:val="2"/>
          <w:sz w:val="24"/>
          <w:szCs w:val="24"/>
          <w:lang w:eastAsia="en-US"/>
        </w:rPr>
        <w:t xml:space="preserve">2014 </w:t>
      </w:r>
      <w:r w:rsidRPr="00115B50">
        <w:rPr>
          <w:rFonts w:eastAsiaTheme="minorEastAsia" w:cs="Arial"/>
          <w:kern w:val="2"/>
          <w:sz w:val="24"/>
          <w:szCs w:val="24"/>
          <w:lang w:eastAsia="en-US"/>
        </w:rPr>
        <w:t>Ministerial Conference</w:t>
      </w:r>
      <w:r>
        <w:rPr>
          <w:rFonts w:eastAsiaTheme="minorEastAsia" w:cs="Arial"/>
          <w:kern w:val="2"/>
          <w:sz w:val="24"/>
          <w:szCs w:val="24"/>
          <w:lang w:eastAsia="en-US"/>
        </w:rPr>
        <w:t xml:space="preserve">, including </w:t>
      </w:r>
      <w:r w:rsidRPr="00115B50">
        <w:rPr>
          <w:rFonts w:eastAsiaTheme="minorEastAsia" w:cs="Arial"/>
          <w:kern w:val="2"/>
          <w:sz w:val="24"/>
          <w:szCs w:val="24"/>
          <w:lang w:eastAsia="en-US"/>
        </w:rPr>
        <w:t xml:space="preserve">the </w:t>
      </w:r>
      <w:r>
        <w:rPr>
          <w:rFonts w:eastAsiaTheme="minorEastAsia" w:cs="Arial"/>
          <w:kern w:val="2"/>
          <w:sz w:val="24"/>
          <w:szCs w:val="24"/>
          <w:lang w:eastAsia="en-US"/>
        </w:rPr>
        <w:t xml:space="preserve">recommended implementation steps of the Regional Action Framework and the </w:t>
      </w:r>
      <w:r w:rsidRPr="00115B50">
        <w:rPr>
          <w:rFonts w:eastAsiaTheme="minorEastAsia" w:cs="Arial"/>
          <w:kern w:val="2"/>
          <w:sz w:val="24"/>
          <w:szCs w:val="24"/>
          <w:lang w:eastAsia="en-US"/>
        </w:rPr>
        <w:t>roles and responsibilities of the National Focal Po</w:t>
      </w:r>
      <w:r>
        <w:rPr>
          <w:rFonts w:eastAsiaTheme="minorEastAsia" w:cs="Arial"/>
          <w:kern w:val="2"/>
          <w:sz w:val="24"/>
          <w:szCs w:val="24"/>
          <w:lang w:eastAsia="en-US"/>
        </w:rPr>
        <w:t>i</w:t>
      </w:r>
      <w:r w:rsidRPr="00115B50">
        <w:rPr>
          <w:rFonts w:eastAsiaTheme="minorEastAsia" w:cs="Arial"/>
          <w:kern w:val="2"/>
          <w:sz w:val="24"/>
          <w:szCs w:val="24"/>
          <w:lang w:eastAsia="en-US"/>
        </w:rPr>
        <w:t xml:space="preserve">nts (NFPs); </w:t>
      </w:r>
    </w:p>
    <w:p w14:paraId="1EA6ED44" w14:textId="468BE321" w:rsidR="008916CE" w:rsidRPr="00E80BF2" w:rsidRDefault="00BB2278" w:rsidP="00BB2278">
      <w:pPr>
        <w:pStyle w:val="ListParagraph"/>
        <w:numPr>
          <w:ilvl w:val="0"/>
          <w:numId w:val="19"/>
        </w:numPr>
        <w:spacing w:after="0"/>
        <w:jc w:val="both"/>
        <w:rPr>
          <w:rFonts w:eastAsiaTheme="minorEastAsia" w:cs="Arial"/>
          <w:kern w:val="2"/>
          <w:sz w:val="24"/>
          <w:szCs w:val="24"/>
          <w:lang w:eastAsia="en-US"/>
        </w:rPr>
      </w:pPr>
      <w:r>
        <w:rPr>
          <w:rFonts w:eastAsiaTheme="minorEastAsia" w:cs="Arial"/>
          <w:kern w:val="2"/>
          <w:sz w:val="24"/>
          <w:szCs w:val="24"/>
          <w:lang w:eastAsia="en-US"/>
        </w:rPr>
        <w:t>D</w:t>
      </w:r>
      <w:r w:rsidR="008916CE">
        <w:rPr>
          <w:rFonts w:eastAsiaTheme="minorEastAsia" w:cs="Arial"/>
          <w:kern w:val="2"/>
          <w:sz w:val="24"/>
          <w:szCs w:val="24"/>
          <w:lang w:eastAsia="en-US"/>
        </w:rPr>
        <w:t xml:space="preserve">iscuss issues </w:t>
      </w:r>
      <w:r w:rsidR="008916CE" w:rsidRPr="00115B50">
        <w:rPr>
          <w:rFonts w:eastAsiaTheme="minorEastAsia" w:cs="Arial"/>
          <w:kern w:val="2"/>
          <w:sz w:val="24"/>
          <w:szCs w:val="24"/>
          <w:lang w:eastAsia="en-US"/>
        </w:rPr>
        <w:t xml:space="preserve">related to </w:t>
      </w:r>
      <w:r w:rsidR="008916CE">
        <w:rPr>
          <w:rFonts w:eastAsiaTheme="minorEastAsia" w:cs="Arial"/>
          <w:kern w:val="2"/>
          <w:sz w:val="24"/>
          <w:szCs w:val="24"/>
          <w:lang w:eastAsia="en-US"/>
        </w:rPr>
        <w:t xml:space="preserve">advancing the implementation steps </w:t>
      </w:r>
      <w:r>
        <w:rPr>
          <w:rFonts w:eastAsiaTheme="minorEastAsia" w:cs="Arial"/>
          <w:kern w:val="2"/>
          <w:sz w:val="24"/>
          <w:szCs w:val="24"/>
          <w:lang w:eastAsia="en-US"/>
        </w:rPr>
        <w:t xml:space="preserve">in the national contexts including </w:t>
      </w:r>
      <w:r w:rsidR="008916CE" w:rsidRPr="00E80BF2">
        <w:rPr>
          <w:rFonts w:eastAsiaTheme="minorEastAsia" w:cs="Arial"/>
          <w:kern w:val="2"/>
          <w:sz w:val="24"/>
          <w:szCs w:val="24"/>
          <w:lang w:eastAsia="en-US"/>
        </w:rPr>
        <w:t>establishing national CRVS coordination mechanisms</w:t>
      </w:r>
      <w:r>
        <w:rPr>
          <w:rFonts w:eastAsiaTheme="minorEastAsia" w:cs="Arial"/>
          <w:kern w:val="2"/>
          <w:sz w:val="24"/>
          <w:szCs w:val="24"/>
          <w:lang w:eastAsia="en-US"/>
        </w:rPr>
        <w:t>;</w:t>
      </w:r>
      <w:r w:rsidR="008916CE" w:rsidRPr="00E80BF2">
        <w:rPr>
          <w:rFonts w:eastAsiaTheme="minorEastAsia" w:cs="Arial"/>
          <w:kern w:val="2"/>
          <w:sz w:val="24"/>
          <w:szCs w:val="24"/>
          <w:lang w:eastAsia="en-US"/>
        </w:rPr>
        <w:t xml:space="preserve"> developing national CRVS improvement plans;</w:t>
      </w:r>
      <w:r>
        <w:rPr>
          <w:rFonts w:eastAsiaTheme="minorEastAsia" w:cs="Arial"/>
          <w:kern w:val="2"/>
          <w:sz w:val="24"/>
          <w:szCs w:val="24"/>
          <w:lang w:eastAsia="en-US"/>
        </w:rPr>
        <w:t xml:space="preserve"> and </w:t>
      </w:r>
      <w:r w:rsidR="00FA5EC9">
        <w:rPr>
          <w:rFonts w:eastAsiaTheme="minorEastAsia" w:cs="Arial"/>
          <w:kern w:val="2"/>
          <w:sz w:val="24"/>
          <w:szCs w:val="24"/>
          <w:lang w:eastAsia="en-US"/>
        </w:rPr>
        <w:t xml:space="preserve">setting targets and </w:t>
      </w:r>
      <w:r w:rsidRPr="00BB2278">
        <w:rPr>
          <w:rFonts w:eastAsiaTheme="minorEastAsia" w:cs="Arial"/>
          <w:kern w:val="2"/>
          <w:sz w:val="24"/>
          <w:szCs w:val="24"/>
          <w:lang w:eastAsia="en-US"/>
        </w:rPr>
        <w:t>assess</w:t>
      </w:r>
      <w:r w:rsidR="00FA5EC9">
        <w:rPr>
          <w:rFonts w:eastAsiaTheme="minorEastAsia" w:cs="Arial"/>
          <w:kern w:val="2"/>
          <w:sz w:val="24"/>
          <w:szCs w:val="24"/>
          <w:lang w:eastAsia="en-US"/>
        </w:rPr>
        <w:t xml:space="preserve">ing </w:t>
      </w:r>
      <w:r w:rsidRPr="00BB2278">
        <w:rPr>
          <w:rFonts w:eastAsiaTheme="minorEastAsia" w:cs="Arial"/>
          <w:kern w:val="2"/>
          <w:sz w:val="24"/>
          <w:szCs w:val="24"/>
          <w:lang w:eastAsia="en-US"/>
        </w:rPr>
        <w:t>progress</w:t>
      </w:r>
      <w:r>
        <w:rPr>
          <w:rFonts w:eastAsiaTheme="minorEastAsia" w:cs="Arial"/>
          <w:kern w:val="2"/>
          <w:sz w:val="24"/>
          <w:szCs w:val="24"/>
          <w:lang w:eastAsia="en-US"/>
        </w:rPr>
        <w:t xml:space="preserve"> (baseline reports)</w:t>
      </w:r>
      <w:r w:rsidR="008916CE" w:rsidRPr="00E80BF2">
        <w:rPr>
          <w:rFonts w:eastAsiaTheme="minorEastAsia" w:cs="Arial"/>
          <w:kern w:val="2"/>
          <w:sz w:val="24"/>
          <w:szCs w:val="24"/>
          <w:lang w:eastAsia="en-US"/>
        </w:rPr>
        <w:t xml:space="preserve"> </w:t>
      </w:r>
    </w:p>
    <w:p w14:paraId="030AC48C" w14:textId="2BFAFABD" w:rsidR="008916CE" w:rsidRPr="00481368" w:rsidRDefault="00E61452" w:rsidP="00481368">
      <w:pPr>
        <w:pStyle w:val="ListParagraph"/>
        <w:numPr>
          <w:ilvl w:val="0"/>
          <w:numId w:val="19"/>
        </w:numPr>
        <w:rPr>
          <w:rFonts w:eastAsiaTheme="minorEastAsia" w:cs="Arial"/>
          <w:kern w:val="2"/>
          <w:sz w:val="24"/>
          <w:szCs w:val="24"/>
          <w:lang w:eastAsia="en-US"/>
        </w:rPr>
      </w:pPr>
      <w:r w:rsidRPr="00E61452">
        <w:rPr>
          <w:rFonts w:eastAsiaTheme="minorEastAsia" w:cs="Arial"/>
          <w:kern w:val="2"/>
          <w:sz w:val="24"/>
          <w:szCs w:val="24"/>
          <w:lang w:eastAsia="en-US"/>
        </w:rPr>
        <w:t>Identify modalities and areas where regional support can be most effectively delivered to assist countries with the national implementation.</w:t>
      </w:r>
    </w:p>
    <w:p w14:paraId="2ACB1ADE" w14:textId="77777777" w:rsidR="00115B50" w:rsidRDefault="00115B50" w:rsidP="00481368">
      <w:pPr>
        <w:spacing w:line="276" w:lineRule="auto"/>
        <w:contextualSpacing/>
        <w:rPr>
          <w:b/>
        </w:rPr>
      </w:pPr>
    </w:p>
    <w:p w14:paraId="4CD27C42" w14:textId="4F919BAC" w:rsidR="005B6D32" w:rsidRPr="00481368" w:rsidRDefault="00C12FCA" w:rsidP="00481368">
      <w:pPr>
        <w:spacing w:line="276" w:lineRule="auto"/>
        <w:contextualSpacing/>
      </w:pPr>
      <w:r w:rsidRPr="00481368">
        <w:t>The expected outputs of the workshop are</w:t>
      </w:r>
      <w:r w:rsidR="00075256">
        <w:t xml:space="preserve"> </w:t>
      </w:r>
      <w:r w:rsidR="006C776A">
        <w:t>that participating countries move closer towards completing the implementation steps of the Regional Action Framework</w:t>
      </w:r>
      <w:r w:rsidR="00E24C5D">
        <w:t>.</w:t>
      </w:r>
    </w:p>
    <w:p w14:paraId="41F5C000" w14:textId="77777777" w:rsidR="005B6D32" w:rsidRDefault="005B6D32" w:rsidP="00481368">
      <w:pPr>
        <w:spacing w:line="276" w:lineRule="auto"/>
        <w:contextualSpacing/>
        <w:rPr>
          <w:b/>
        </w:rPr>
      </w:pPr>
    </w:p>
    <w:p w14:paraId="0BD3998B" w14:textId="77777777" w:rsidR="00115B50" w:rsidRDefault="00115B50" w:rsidP="00481368">
      <w:pPr>
        <w:spacing w:line="276" w:lineRule="auto"/>
        <w:contextualSpacing/>
        <w:jc w:val="both"/>
        <w:rPr>
          <w:b/>
        </w:rPr>
      </w:pPr>
      <w:r>
        <w:rPr>
          <w:b/>
        </w:rPr>
        <w:t xml:space="preserve">Format </w:t>
      </w:r>
    </w:p>
    <w:p w14:paraId="4FB61F4B" w14:textId="73ECA317" w:rsidR="00115B50" w:rsidRDefault="00115B50" w:rsidP="00481368">
      <w:pPr>
        <w:spacing w:line="276" w:lineRule="auto"/>
        <w:contextualSpacing/>
        <w:jc w:val="both"/>
      </w:pPr>
      <w:r w:rsidRPr="004B11FC">
        <w:t xml:space="preserve">The </w:t>
      </w:r>
      <w:r>
        <w:t>meeting</w:t>
      </w:r>
      <w:r w:rsidRPr="004B11FC">
        <w:t xml:space="preserve"> will be hosted by ESCAP at the United Nations Conference Centre in Bangkok, from 1</w:t>
      </w:r>
      <w:r>
        <w:t>2 to 14 December</w:t>
      </w:r>
      <w:r w:rsidRPr="004B11FC">
        <w:t xml:space="preserve"> 2017.  It will feature presentations from r</w:t>
      </w:r>
      <w:r>
        <w:t>esource persons,</w:t>
      </w:r>
      <w:r w:rsidRPr="004B11FC">
        <w:t xml:space="preserve"> ESCAP and other development partners engaged in conducting CRVS improvement activities. The meeting activities will be designed to stimulate a high level of interaction, knowledge and information exchange among participants.</w:t>
      </w:r>
    </w:p>
    <w:p w14:paraId="3482F3FD" w14:textId="77777777" w:rsidR="00115B50" w:rsidRDefault="00115B50" w:rsidP="00481368">
      <w:pPr>
        <w:spacing w:line="276" w:lineRule="auto"/>
        <w:contextualSpacing/>
        <w:jc w:val="both"/>
        <w:rPr>
          <w:b/>
        </w:rPr>
      </w:pPr>
    </w:p>
    <w:p w14:paraId="1ED70AC0" w14:textId="77777777" w:rsidR="00115B50" w:rsidRDefault="00115B50" w:rsidP="00481368">
      <w:pPr>
        <w:spacing w:line="276" w:lineRule="auto"/>
        <w:contextualSpacing/>
        <w:jc w:val="both"/>
        <w:rPr>
          <w:b/>
        </w:rPr>
      </w:pPr>
      <w:r w:rsidRPr="004B11FC">
        <w:rPr>
          <w:b/>
        </w:rPr>
        <w:t>Participants</w:t>
      </w:r>
    </w:p>
    <w:p w14:paraId="3AC4396C" w14:textId="766C53C6" w:rsidR="00115B50" w:rsidRPr="00C1176B" w:rsidRDefault="00115B50" w:rsidP="00481368">
      <w:pPr>
        <w:spacing w:line="276" w:lineRule="auto"/>
        <w:contextualSpacing/>
        <w:jc w:val="both"/>
        <w:rPr>
          <w:rFonts w:cs="Arial"/>
          <w:kern w:val="2"/>
        </w:rPr>
      </w:pPr>
      <w:r w:rsidRPr="00115B50">
        <w:rPr>
          <w:rFonts w:cs="Arial"/>
          <w:kern w:val="2"/>
        </w:rPr>
        <w:t xml:space="preserve">The workshop will bring together national CRVS focal points and </w:t>
      </w:r>
      <w:r w:rsidR="00FA5EC9">
        <w:rPr>
          <w:rFonts w:cs="Arial"/>
          <w:kern w:val="2"/>
        </w:rPr>
        <w:t xml:space="preserve">representatives of key stakeholder government agencies of CRVS </w:t>
      </w:r>
      <w:r w:rsidRPr="00115B50">
        <w:rPr>
          <w:rFonts w:cs="Arial"/>
          <w:kern w:val="2"/>
        </w:rPr>
        <w:t>from</w:t>
      </w:r>
      <w:r w:rsidR="00E0667A">
        <w:rPr>
          <w:rFonts w:cs="Arial"/>
          <w:kern w:val="2"/>
        </w:rPr>
        <w:t xml:space="preserve"> Asia-Pacific</w:t>
      </w:r>
      <w:r w:rsidRPr="00115B50">
        <w:rPr>
          <w:rFonts w:cs="Arial"/>
          <w:kern w:val="2"/>
        </w:rPr>
        <w:t xml:space="preserve"> countries</w:t>
      </w:r>
      <w:r>
        <w:rPr>
          <w:rFonts w:cs="Arial"/>
          <w:kern w:val="2"/>
        </w:rPr>
        <w:t xml:space="preserve"> includ</w:t>
      </w:r>
      <w:r w:rsidR="00E0667A">
        <w:rPr>
          <w:rFonts w:cs="Arial"/>
          <w:kern w:val="2"/>
        </w:rPr>
        <w:t>ing</w:t>
      </w:r>
      <w:r>
        <w:rPr>
          <w:rFonts w:cs="Arial"/>
          <w:kern w:val="2"/>
        </w:rPr>
        <w:t xml:space="preserve"> </w:t>
      </w:r>
      <w:r w:rsidRPr="00115B50">
        <w:rPr>
          <w:rFonts w:cs="Arial"/>
          <w:kern w:val="2"/>
        </w:rPr>
        <w:t xml:space="preserve">National Statistical Offices, Civil Registration Authorities, Ministries of Health, Ministries of Interior and Ministries of Planning, depending on the national set up of the CRVS </w:t>
      </w:r>
      <w:r w:rsidRPr="00C1176B">
        <w:rPr>
          <w:rFonts w:cs="Arial"/>
          <w:kern w:val="2"/>
        </w:rPr>
        <w:t>system.</w:t>
      </w:r>
      <w:r w:rsidR="00E0667A">
        <w:rPr>
          <w:rFonts w:cs="Arial"/>
          <w:kern w:val="2"/>
        </w:rPr>
        <w:t xml:space="preserve"> A particular focus will be given to countries that have </w:t>
      </w:r>
      <w:r w:rsidR="005D6806">
        <w:rPr>
          <w:rFonts w:cs="Arial"/>
          <w:kern w:val="2"/>
        </w:rPr>
        <w:t>not yet reported</w:t>
      </w:r>
      <w:r w:rsidR="00E0667A">
        <w:rPr>
          <w:rFonts w:cs="Arial"/>
          <w:kern w:val="2"/>
        </w:rPr>
        <w:t xml:space="preserve"> to the ESCAP secreta</w:t>
      </w:r>
      <w:r w:rsidR="005D6806">
        <w:rPr>
          <w:rFonts w:cs="Arial"/>
          <w:kern w:val="2"/>
        </w:rPr>
        <w:t>riat on their national progress, establish</w:t>
      </w:r>
      <w:r w:rsidR="005429AD">
        <w:rPr>
          <w:rFonts w:cs="Arial"/>
          <w:kern w:val="2"/>
        </w:rPr>
        <w:t>ed</w:t>
      </w:r>
      <w:r w:rsidR="005D6806">
        <w:rPr>
          <w:rFonts w:cs="Arial"/>
          <w:kern w:val="2"/>
        </w:rPr>
        <w:t xml:space="preserve"> CRVS focal points or submit</w:t>
      </w:r>
      <w:r w:rsidR="005429AD">
        <w:rPr>
          <w:rFonts w:cs="Arial"/>
          <w:kern w:val="2"/>
        </w:rPr>
        <w:t>ted</w:t>
      </w:r>
      <w:r w:rsidR="005D6806">
        <w:rPr>
          <w:rFonts w:cs="Arial"/>
          <w:kern w:val="2"/>
        </w:rPr>
        <w:t xml:space="preserve"> baseline reports to ensure these countries </w:t>
      </w:r>
      <w:r w:rsidR="005429AD">
        <w:rPr>
          <w:rFonts w:cs="Arial"/>
          <w:kern w:val="2"/>
        </w:rPr>
        <w:t xml:space="preserve">can better benefit from and contribute to </w:t>
      </w:r>
      <w:r w:rsidR="005D6806">
        <w:rPr>
          <w:rFonts w:cs="Arial"/>
          <w:kern w:val="2"/>
        </w:rPr>
        <w:t>the regional efforts.</w:t>
      </w:r>
      <w:r w:rsidRPr="00C1176B">
        <w:rPr>
          <w:rFonts w:cs="Arial"/>
          <w:kern w:val="2"/>
        </w:rPr>
        <w:t xml:space="preserve"> In addition, development partners and resource persons from countries who have made significant progress with their CRVS systems in recent years will be invited</w:t>
      </w:r>
      <w:r w:rsidR="005D6806">
        <w:rPr>
          <w:rFonts w:cs="Arial"/>
          <w:kern w:val="2"/>
        </w:rPr>
        <w:t xml:space="preserve"> to contribute to the knowledge sharing.</w:t>
      </w:r>
      <w:r w:rsidRPr="00C1176B">
        <w:rPr>
          <w:rFonts w:cs="Arial"/>
          <w:kern w:val="2"/>
        </w:rPr>
        <w:t xml:space="preserve"> </w:t>
      </w:r>
    </w:p>
    <w:p w14:paraId="14DBBDA0" w14:textId="77777777" w:rsidR="00115B50" w:rsidRPr="00C1176B" w:rsidRDefault="00115B50" w:rsidP="00481368">
      <w:pPr>
        <w:spacing w:line="276" w:lineRule="auto"/>
        <w:contextualSpacing/>
        <w:jc w:val="both"/>
        <w:rPr>
          <w:b/>
        </w:rPr>
      </w:pPr>
    </w:p>
    <w:p w14:paraId="4D06715A" w14:textId="77777777" w:rsidR="00115B50" w:rsidRPr="00C1176B" w:rsidRDefault="00115B50" w:rsidP="00481368">
      <w:pPr>
        <w:spacing w:line="276" w:lineRule="auto"/>
        <w:contextualSpacing/>
        <w:jc w:val="both"/>
      </w:pPr>
      <w:r w:rsidRPr="00C1176B">
        <w:t>Tentative participants:</w:t>
      </w:r>
    </w:p>
    <w:p w14:paraId="0B375574" w14:textId="48F4A407" w:rsidR="00115B50" w:rsidRPr="00C1176B" w:rsidRDefault="00115B50" w:rsidP="00481368">
      <w:pPr>
        <w:pStyle w:val="ListParagraph"/>
        <w:numPr>
          <w:ilvl w:val="0"/>
          <w:numId w:val="20"/>
        </w:numPr>
        <w:spacing w:after="0"/>
        <w:rPr>
          <w:rFonts w:cs="Arial"/>
          <w:sz w:val="24"/>
          <w:szCs w:val="24"/>
        </w:rPr>
      </w:pPr>
      <w:r w:rsidRPr="00C1176B">
        <w:rPr>
          <w:rFonts w:cs="Arial"/>
          <w:sz w:val="24"/>
          <w:szCs w:val="24"/>
        </w:rPr>
        <w:t>Countries who have identified National CRVS focal points, but have not submitted CRVS Decade baseline reports</w:t>
      </w:r>
      <w:bookmarkStart w:id="0" w:name="_Hlk493505899"/>
      <w:r w:rsidRPr="00C1176B">
        <w:rPr>
          <w:rFonts w:cs="Arial"/>
          <w:sz w:val="24"/>
          <w:szCs w:val="24"/>
        </w:rPr>
        <w:t xml:space="preserve">: Afghanistan, Papua New Guinea, Sri Lanka, Uzbekistan; </w:t>
      </w:r>
    </w:p>
    <w:bookmarkEnd w:id="0"/>
    <w:p w14:paraId="64D5E8C1" w14:textId="2E676C18" w:rsidR="00115B50" w:rsidRPr="00C1176B" w:rsidRDefault="00115B50" w:rsidP="00481368">
      <w:pPr>
        <w:pStyle w:val="ListParagraph"/>
        <w:numPr>
          <w:ilvl w:val="0"/>
          <w:numId w:val="20"/>
        </w:numPr>
        <w:spacing w:after="0"/>
        <w:rPr>
          <w:rFonts w:cs="Arial"/>
          <w:sz w:val="24"/>
          <w:szCs w:val="24"/>
        </w:rPr>
      </w:pPr>
      <w:r w:rsidRPr="00C1176B">
        <w:rPr>
          <w:rFonts w:cs="Arial"/>
          <w:sz w:val="24"/>
          <w:szCs w:val="24"/>
        </w:rPr>
        <w:t xml:space="preserve">Countries who have not identified National CRVS focal points nor submitted baseline reports: </w:t>
      </w:r>
      <w:bookmarkStart w:id="1" w:name="_Hlk493505907"/>
      <w:r w:rsidRPr="00C1176B">
        <w:rPr>
          <w:rFonts w:cs="Arial"/>
          <w:sz w:val="24"/>
          <w:szCs w:val="24"/>
        </w:rPr>
        <w:t xml:space="preserve">Brunei Darussalam, China, Georgia, </w:t>
      </w:r>
      <w:r w:rsidR="00107ADA">
        <w:rPr>
          <w:rFonts w:cs="Arial"/>
          <w:sz w:val="24"/>
          <w:szCs w:val="24"/>
        </w:rPr>
        <w:t xml:space="preserve">Nauru, </w:t>
      </w:r>
      <w:r w:rsidRPr="00C1176B">
        <w:rPr>
          <w:rFonts w:cs="Arial"/>
          <w:sz w:val="24"/>
          <w:szCs w:val="24"/>
        </w:rPr>
        <w:t>Russian Federation, Singapore, Turkmenistan;</w:t>
      </w:r>
      <w:bookmarkEnd w:id="1"/>
    </w:p>
    <w:p w14:paraId="7D4F14FE" w14:textId="18346030" w:rsidR="00115B50" w:rsidRPr="00C1176B" w:rsidRDefault="00115B50" w:rsidP="00481368">
      <w:pPr>
        <w:pStyle w:val="ListParagraph"/>
        <w:numPr>
          <w:ilvl w:val="0"/>
          <w:numId w:val="20"/>
        </w:numPr>
        <w:spacing w:after="0"/>
        <w:rPr>
          <w:rFonts w:cs="Arial"/>
          <w:sz w:val="24"/>
          <w:szCs w:val="24"/>
        </w:rPr>
      </w:pPr>
      <w:r w:rsidRPr="00C1176B">
        <w:rPr>
          <w:rFonts w:cs="Arial"/>
          <w:sz w:val="24"/>
          <w:szCs w:val="24"/>
        </w:rPr>
        <w:t xml:space="preserve">Other resource persons: </w:t>
      </w:r>
      <w:r w:rsidRPr="00C1176B">
        <w:rPr>
          <w:rFonts w:eastAsia="Times New Roman" w:cs="Arial"/>
          <w:sz w:val="24"/>
          <w:szCs w:val="24"/>
        </w:rPr>
        <w:t>Cambodia, Bangladesh, Armenia, Fiji (Ministry of Health), ESCAP Pacific Office</w:t>
      </w:r>
      <w:r w:rsidR="00107ADA">
        <w:rPr>
          <w:rFonts w:eastAsia="Times New Roman" w:cs="Arial"/>
          <w:sz w:val="24"/>
          <w:szCs w:val="24"/>
        </w:rPr>
        <w:t>, Partner organisations</w:t>
      </w:r>
      <w:bookmarkStart w:id="2" w:name="_GoBack"/>
      <w:bookmarkEnd w:id="2"/>
    </w:p>
    <w:p w14:paraId="2865B354" w14:textId="77777777" w:rsidR="005D6806" w:rsidRDefault="005D6806" w:rsidP="00481368">
      <w:pPr>
        <w:spacing w:line="276" w:lineRule="auto"/>
        <w:contextualSpacing/>
        <w:jc w:val="both"/>
        <w:rPr>
          <w:b/>
        </w:rPr>
      </w:pPr>
    </w:p>
    <w:p w14:paraId="5DE54F28" w14:textId="61522BC3" w:rsidR="00115B50" w:rsidRPr="00C1176B" w:rsidRDefault="00115B50" w:rsidP="00481368">
      <w:pPr>
        <w:spacing w:line="276" w:lineRule="auto"/>
        <w:contextualSpacing/>
        <w:jc w:val="both"/>
        <w:rPr>
          <w:b/>
        </w:rPr>
      </w:pPr>
      <w:r w:rsidRPr="00C1176B">
        <w:rPr>
          <w:b/>
        </w:rPr>
        <w:t>Language</w:t>
      </w:r>
    </w:p>
    <w:p w14:paraId="411A872D" w14:textId="77777777" w:rsidR="00115B50" w:rsidRPr="00C1176B" w:rsidRDefault="00115B50" w:rsidP="00481368">
      <w:pPr>
        <w:spacing w:line="276" w:lineRule="auto"/>
        <w:contextualSpacing/>
        <w:jc w:val="both"/>
      </w:pPr>
      <w:r w:rsidRPr="00C1176B">
        <w:t>The working language of the meeting will be English.</w:t>
      </w:r>
    </w:p>
    <w:p w14:paraId="31C0946D" w14:textId="77777777" w:rsidR="00115B50" w:rsidRPr="00C1176B" w:rsidRDefault="00115B50" w:rsidP="00481368">
      <w:pPr>
        <w:spacing w:line="276" w:lineRule="auto"/>
        <w:contextualSpacing/>
        <w:rPr>
          <w:b/>
        </w:rPr>
      </w:pPr>
    </w:p>
    <w:p w14:paraId="440AF396" w14:textId="77777777" w:rsidR="00115B50" w:rsidRPr="00C1176B" w:rsidRDefault="00115B50" w:rsidP="00481368">
      <w:pPr>
        <w:spacing w:line="276" w:lineRule="auto"/>
        <w:contextualSpacing/>
        <w:rPr>
          <w:b/>
        </w:rPr>
      </w:pPr>
    </w:p>
    <w:p w14:paraId="732FA119" w14:textId="77777777" w:rsidR="00115B50" w:rsidRPr="00961E83" w:rsidRDefault="00115B50" w:rsidP="00481368">
      <w:pPr>
        <w:autoSpaceDE w:val="0"/>
        <w:autoSpaceDN w:val="0"/>
        <w:adjustRightInd w:val="0"/>
        <w:spacing w:line="276" w:lineRule="auto"/>
        <w:contextualSpacing/>
        <w:jc w:val="center"/>
        <w:rPr>
          <w:rFonts w:eastAsia="Calibri" w:cs="Book Antiqua"/>
          <w:b/>
          <w:color w:val="1F1A17"/>
          <w:sz w:val="28"/>
        </w:rPr>
      </w:pPr>
    </w:p>
    <w:p w14:paraId="4B788365" w14:textId="77777777" w:rsidR="00C84375" w:rsidRDefault="00C84375" w:rsidP="00481368">
      <w:pPr>
        <w:suppressAutoHyphens/>
        <w:spacing w:line="276" w:lineRule="auto"/>
        <w:contextualSpacing/>
      </w:pPr>
    </w:p>
    <w:sectPr w:rsidR="00C84375" w:rsidSect="001117AB">
      <w:headerReference w:type="default" r:id="rId8"/>
      <w:footerReference w:type="default" r:id="rId9"/>
      <w:headerReference w:type="first" r:id="rId10"/>
      <w:footerReference w:type="first" r:id="rId11"/>
      <w:type w:val="continuous"/>
      <w:pgSz w:w="11900" w:h="16840"/>
      <w:pgMar w:top="1271" w:right="1418" w:bottom="1440" w:left="1418" w:header="568" w:footer="5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2F922A" w14:textId="77777777" w:rsidR="002B27FA" w:rsidRDefault="002B27FA" w:rsidP="00B97334">
      <w:r>
        <w:separator/>
      </w:r>
    </w:p>
  </w:endnote>
  <w:endnote w:type="continuationSeparator" w:id="0">
    <w:p w14:paraId="0124701A" w14:textId="77777777" w:rsidR="002B27FA" w:rsidRDefault="002B27FA" w:rsidP="00B97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Courier New"/>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B164D" w14:textId="77777777" w:rsidR="006C776A" w:rsidRPr="00743A33" w:rsidRDefault="006C776A" w:rsidP="00A07855">
    <w:pPr>
      <w:pStyle w:val="Header"/>
      <w:tabs>
        <w:tab w:val="clear" w:pos="4320"/>
        <w:tab w:val="clear" w:pos="8640"/>
      </w:tabs>
      <w:spacing w:after="240"/>
      <w:jc w:val="center"/>
      <w:rPr>
        <w:b/>
        <w:color w:val="808080" w:themeColor="background1" w:themeShade="80"/>
      </w:rPr>
    </w:pPr>
    <w:r>
      <w:rPr>
        <w:b/>
        <w:color w:val="808080" w:themeColor="background1" w:themeShade="80"/>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09169" w14:textId="77777777" w:rsidR="006C776A" w:rsidRPr="00743A33" w:rsidRDefault="006C776A" w:rsidP="00A07855">
    <w:pPr>
      <w:pStyle w:val="Header"/>
      <w:tabs>
        <w:tab w:val="clear" w:pos="4320"/>
        <w:tab w:val="clear" w:pos="8640"/>
      </w:tabs>
      <w:spacing w:after="240"/>
      <w:jc w:val="center"/>
      <w:rPr>
        <w:b/>
        <w:color w:val="808080" w:themeColor="background1" w:themeShade="80"/>
      </w:rPr>
    </w:pPr>
    <w:r>
      <w:rPr>
        <w:b/>
        <w:color w:val="808080" w:themeColor="background1" w:themeShade="80"/>
      </w:rPr>
      <w:br/>
    </w:r>
    <w:r>
      <w:rPr>
        <w:noProof/>
      </w:rP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CD7BA" w14:textId="77777777" w:rsidR="002B27FA" w:rsidRDefault="002B27FA" w:rsidP="00B97334">
      <w:r>
        <w:separator/>
      </w:r>
    </w:p>
  </w:footnote>
  <w:footnote w:type="continuationSeparator" w:id="0">
    <w:p w14:paraId="0E764C63" w14:textId="77777777" w:rsidR="002B27FA" w:rsidRDefault="002B27FA" w:rsidP="00B97334">
      <w:r>
        <w:continuationSeparator/>
      </w:r>
    </w:p>
  </w:footnote>
  <w:footnote w:id="1">
    <w:p w14:paraId="13576623" w14:textId="77777777" w:rsidR="007A5BDC" w:rsidRDefault="007A5BDC" w:rsidP="007A5BDC">
      <w:pPr>
        <w:pStyle w:val="FootnoteText"/>
      </w:pPr>
      <w:r>
        <w:rPr>
          <w:rStyle w:val="FootnoteReference"/>
        </w:rPr>
        <w:footnoteRef/>
      </w:r>
      <w:r>
        <w:t xml:space="preserve"> The Regional Action Framework specifies that member States should submit to the ESCAP secretariat a baseline report containing:</w:t>
      </w:r>
    </w:p>
    <w:p w14:paraId="1AF614E0" w14:textId="77777777" w:rsidR="007A5BDC" w:rsidRDefault="007A5BDC" w:rsidP="007A5BDC">
      <w:pPr>
        <w:pStyle w:val="FootnoteText"/>
      </w:pPr>
      <w:r>
        <w:t>(i) Most recent nationally representative baseline data for each target;</w:t>
      </w:r>
    </w:p>
    <w:p w14:paraId="6D8B85C7" w14:textId="77777777" w:rsidR="007A5BDC" w:rsidRDefault="007A5BDC" w:rsidP="007A5BDC">
      <w:pPr>
        <w:pStyle w:val="FootnoteText"/>
      </w:pPr>
      <w:r>
        <w:t>(ii) The national target value for each target;</w:t>
      </w:r>
    </w:p>
    <w:p w14:paraId="1C980A2C" w14:textId="77777777" w:rsidR="007A5BDC" w:rsidRDefault="007A5BDC" w:rsidP="007A5BDC">
      <w:pPr>
        <w:pStyle w:val="FootnoteText"/>
      </w:pPr>
      <w:r>
        <w:t>(iii) A progress report on CRVS improvement activities;</w:t>
      </w:r>
    </w:p>
    <w:p w14:paraId="0FCAFC99" w14:textId="77777777" w:rsidR="007A5BDC" w:rsidRDefault="007A5BDC" w:rsidP="007A5BDC">
      <w:pPr>
        <w:pStyle w:val="FootnoteText"/>
      </w:pPr>
      <w:r>
        <w:t>(iv) The report of any comprehensive assessment conducted in the country, where available;</w:t>
      </w:r>
    </w:p>
    <w:p w14:paraId="6B2EA511" w14:textId="79493F69" w:rsidR="007A5BDC" w:rsidRPr="00481368" w:rsidRDefault="007A5BDC" w:rsidP="007A5BDC">
      <w:pPr>
        <w:pStyle w:val="FootnoteText"/>
        <w:rPr>
          <w:rFonts w:eastAsia="Gulim"/>
          <w:lang w:eastAsia="ko-KR"/>
        </w:rPr>
      </w:pPr>
      <w:r>
        <w:t>(v) Any national CRVS strategy, where available.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660F5" w14:textId="1372E309" w:rsidR="006C776A" w:rsidRPr="00A57EA3" w:rsidRDefault="006C776A" w:rsidP="00A57EA3">
    <w:pPr>
      <w:pStyle w:val="Header"/>
      <w:spacing w:after="120"/>
      <w:jc w:val="right"/>
      <w:rPr>
        <w:color w:val="808080" w:themeColor="background1" w:themeShade="80"/>
      </w:rPr>
    </w:pPr>
    <w:r w:rsidRPr="00A57EA3">
      <w:rPr>
        <w:rFonts w:cs="Times New Roman"/>
        <w:color w:val="808080" w:themeColor="background1" w:themeShade="80"/>
      </w:rPr>
      <w:t xml:space="preserve">Page </w:t>
    </w:r>
    <w:r w:rsidRPr="00A57EA3">
      <w:rPr>
        <w:rFonts w:cs="Times New Roman"/>
        <w:color w:val="808080" w:themeColor="background1" w:themeShade="80"/>
      </w:rPr>
      <w:fldChar w:fldCharType="begin"/>
    </w:r>
    <w:r w:rsidRPr="00A57EA3">
      <w:rPr>
        <w:rFonts w:cs="Times New Roman"/>
        <w:color w:val="808080" w:themeColor="background1" w:themeShade="80"/>
      </w:rPr>
      <w:instrText xml:space="preserve"> PAGE </w:instrText>
    </w:r>
    <w:r w:rsidRPr="00A57EA3">
      <w:rPr>
        <w:rFonts w:cs="Times New Roman"/>
        <w:color w:val="808080" w:themeColor="background1" w:themeShade="80"/>
      </w:rPr>
      <w:fldChar w:fldCharType="separate"/>
    </w:r>
    <w:r w:rsidR="00107ADA">
      <w:rPr>
        <w:rFonts w:cs="Times New Roman"/>
        <w:noProof/>
        <w:color w:val="808080" w:themeColor="background1" w:themeShade="80"/>
      </w:rPr>
      <w:t>3</w:t>
    </w:r>
    <w:r w:rsidRPr="00A57EA3">
      <w:rPr>
        <w:rFonts w:cs="Times New Roman"/>
        <w:color w:val="808080" w:themeColor="background1" w:themeShade="80"/>
      </w:rPr>
      <w:fldChar w:fldCharType="end"/>
    </w:r>
    <w:r w:rsidRPr="00A57EA3">
      <w:rPr>
        <w:rFonts w:cs="Times New Roman"/>
        <w:color w:val="808080" w:themeColor="background1" w:themeShade="80"/>
      </w:rPr>
      <w:t xml:space="preserve"> of </w:t>
    </w:r>
    <w:r w:rsidRPr="00A57EA3">
      <w:rPr>
        <w:rFonts w:cs="Times New Roman"/>
        <w:color w:val="808080" w:themeColor="background1" w:themeShade="80"/>
      </w:rPr>
      <w:fldChar w:fldCharType="begin"/>
    </w:r>
    <w:r w:rsidRPr="00A57EA3">
      <w:rPr>
        <w:rFonts w:cs="Times New Roman"/>
        <w:color w:val="808080" w:themeColor="background1" w:themeShade="80"/>
      </w:rPr>
      <w:instrText xml:space="preserve"> NUMPAGES </w:instrText>
    </w:r>
    <w:r w:rsidRPr="00A57EA3">
      <w:rPr>
        <w:rFonts w:cs="Times New Roman"/>
        <w:color w:val="808080" w:themeColor="background1" w:themeShade="80"/>
      </w:rPr>
      <w:fldChar w:fldCharType="separate"/>
    </w:r>
    <w:r w:rsidR="00107ADA">
      <w:rPr>
        <w:rFonts w:cs="Times New Roman"/>
        <w:noProof/>
        <w:color w:val="808080" w:themeColor="background1" w:themeShade="80"/>
      </w:rPr>
      <w:t>3</w:t>
    </w:r>
    <w:r w:rsidRPr="00A57EA3">
      <w:rPr>
        <w:rFonts w:cs="Times New Roman"/>
        <w:color w:val="808080" w:themeColor="background1" w:themeShade="80"/>
      </w:rPr>
      <w:fldChar w:fldCharType="end"/>
    </w:r>
  </w:p>
  <w:p w14:paraId="097277D1" w14:textId="77777777" w:rsidR="006C776A" w:rsidRPr="00A57EA3" w:rsidRDefault="006C77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7945C" w14:textId="77777777" w:rsidR="006C776A" w:rsidRDefault="006C776A" w:rsidP="00D93CBB">
    <w:pPr>
      <w:pStyle w:val="Header"/>
      <w:tabs>
        <w:tab w:val="clear" w:pos="4320"/>
        <w:tab w:val="clear" w:pos="8640"/>
      </w:tabs>
      <w:spacing w:after="240"/>
    </w:pPr>
    <w:r>
      <w:rPr>
        <w:noProof/>
      </w:rPr>
      <w:drawing>
        <wp:anchor distT="0" distB="0" distL="114300" distR="114300" simplePos="0" relativeHeight="251658240" behindDoc="0" locked="0" layoutInCell="1" allowOverlap="1" wp14:anchorId="01D41E39" wp14:editId="4198162C">
          <wp:simplePos x="0" y="0"/>
          <wp:positionH relativeFrom="column">
            <wp:posOffset>-914400</wp:posOffset>
          </wp:positionH>
          <wp:positionV relativeFrom="paragraph">
            <wp:posOffset>-1905</wp:posOffset>
          </wp:positionV>
          <wp:extent cx="7543800" cy="1029947"/>
          <wp:effectExtent l="0" t="0" r="0" b="12065"/>
          <wp:wrapNone/>
          <wp:docPr id="14" name="Picture 14" descr="Macintosh HD:Users:jonathanm:Desktop:Work:Word template:For H Drive:header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jonathanm:Desktop:Work:Word template:For H Drive:header_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029947"/>
                  </a:xfrm>
                  <a:prstGeom prst="rect">
                    <a:avLst/>
                  </a:prstGeom>
                  <a:noFill/>
                  <a:ln>
                    <a:noFill/>
                  </a:ln>
                </pic:spPr>
              </pic:pic>
            </a:graphicData>
          </a:graphic>
        </wp:anchor>
      </w:drawing>
    </w:r>
    <w:r w:rsidRPr="00273F37">
      <w:softHyphen/>
    </w:r>
    <w:r w:rsidRPr="00273F37">
      <w:softHyphen/>
    </w:r>
    <w:r w:rsidRPr="00273F37">
      <w:softHyphen/>
    </w:r>
  </w:p>
  <w:p w14:paraId="7F235B45" w14:textId="77777777" w:rsidR="006C776A" w:rsidRDefault="006C776A">
    <w:pPr>
      <w:pStyle w:val="Header"/>
    </w:pPr>
  </w:p>
  <w:p w14:paraId="0A715BB5" w14:textId="77777777" w:rsidR="006C776A" w:rsidRDefault="006C776A">
    <w:pPr>
      <w:pStyle w:val="Header"/>
    </w:pPr>
  </w:p>
  <w:p w14:paraId="39D7E920" w14:textId="77777777" w:rsidR="006C776A" w:rsidRDefault="006C776A">
    <w:pPr>
      <w:pStyle w:val="Header"/>
    </w:pPr>
  </w:p>
  <w:p w14:paraId="2B173736" w14:textId="77777777" w:rsidR="006C776A" w:rsidRDefault="006C7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94D65"/>
    <w:multiLevelType w:val="hybridMultilevel"/>
    <w:tmpl w:val="B030C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7C2D26"/>
    <w:multiLevelType w:val="hybridMultilevel"/>
    <w:tmpl w:val="6D7ED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CD2700"/>
    <w:multiLevelType w:val="hybridMultilevel"/>
    <w:tmpl w:val="D92E6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F52523"/>
    <w:multiLevelType w:val="hybridMultilevel"/>
    <w:tmpl w:val="B77EF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FE770F"/>
    <w:multiLevelType w:val="hybridMultilevel"/>
    <w:tmpl w:val="81702B12"/>
    <w:lvl w:ilvl="0" w:tplc="DAC09E72">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8E33FD"/>
    <w:multiLevelType w:val="hybridMultilevel"/>
    <w:tmpl w:val="F6C0B20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2A720990"/>
    <w:multiLevelType w:val="hybridMultilevel"/>
    <w:tmpl w:val="1B060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D5337E"/>
    <w:multiLevelType w:val="hybridMultilevel"/>
    <w:tmpl w:val="58A64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6B5573"/>
    <w:multiLevelType w:val="hybridMultilevel"/>
    <w:tmpl w:val="57607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990234"/>
    <w:multiLevelType w:val="hybridMultilevel"/>
    <w:tmpl w:val="323CA91A"/>
    <w:lvl w:ilvl="0" w:tplc="04090013">
      <w:start w:val="1"/>
      <w:numFmt w:val="upperRoman"/>
      <w:lvlText w:val="%1."/>
      <w:lvlJc w:val="right"/>
      <w:pPr>
        <w:ind w:left="450" w:hanging="360"/>
      </w:p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15:restartNumberingAfterBreak="0">
    <w:nsid w:val="58167A38"/>
    <w:multiLevelType w:val="hybridMultilevel"/>
    <w:tmpl w:val="24F2C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D602BF"/>
    <w:multiLevelType w:val="hybridMultilevel"/>
    <w:tmpl w:val="F532171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100D63"/>
    <w:multiLevelType w:val="hybridMultilevel"/>
    <w:tmpl w:val="96081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5844B4"/>
    <w:multiLevelType w:val="hybridMultilevel"/>
    <w:tmpl w:val="C2C44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E75B0"/>
    <w:multiLevelType w:val="hybridMultilevel"/>
    <w:tmpl w:val="B2783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BBD8FFD2">
      <w:start w:val="1"/>
      <w:numFmt w:val="bullet"/>
      <w:lvlText w:val="-"/>
      <w:lvlJc w:val="left"/>
      <w:pPr>
        <w:ind w:left="2160" w:hanging="360"/>
      </w:pPr>
      <w:rPr>
        <w:rFonts w:ascii="Calibri" w:eastAsiaTheme="minorEastAsia" w:hAnsi="Calibri"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0619AF"/>
    <w:multiLevelType w:val="hybridMultilevel"/>
    <w:tmpl w:val="06E4B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0A71A3"/>
    <w:multiLevelType w:val="hybridMultilevel"/>
    <w:tmpl w:val="A838E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E02772"/>
    <w:multiLevelType w:val="hybridMultilevel"/>
    <w:tmpl w:val="F690A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8F253F"/>
    <w:multiLevelType w:val="hybridMultilevel"/>
    <w:tmpl w:val="5CBE7FE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513244"/>
    <w:multiLevelType w:val="hybridMultilevel"/>
    <w:tmpl w:val="5582E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8"/>
  </w:num>
  <w:num w:numId="4">
    <w:abstractNumId w:val="11"/>
  </w:num>
  <w:num w:numId="5">
    <w:abstractNumId w:val="4"/>
  </w:num>
  <w:num w:numId="6">
    <w:abstractNumId w:val="0"/>
  </w:num>
  <w:num w:numId="7">
    <w:abstractNumId w:val="12"/>
  </w:num>
  <w:num w:numId="8">
    <w:abstractNumId w:val="8"/>
  </w:num>
  <w:num w:numId="9">
    <w:abstractNumId w:val="14"/>
  </w:num>
  <w:num w:numId="10">
    <w:abstractNumId w:val="16"/>
  </w:num>
  <w:num w:numId="11">
    <w:abstractNumId w:val="15"/>
  </w:num>
  <w:num w:numId="12">
    <w:abstractNumId w:val="7"/>
  </w:num>
  <w:num w:numId="13">
    <w:abstractNumId w:val="1"/>
  </w:num>
  <w:num w:numId="14">
    <w:abstractNumId w:val="2"/>
  </w:num>
  <w:num w:numId="15">
    <w:abstractNumId w:val="3"/>
  </w:num>
  <w:num w:numId="16">
    <w:abstractNumId w:val="17"/>
  </w:num>
  <w:num w:numId="17">
    <w:abstractNumId w:val="19"/>
  </w:num>
  <w:num w:numId="18">
    <w:abstractNumId w:val="13"/>
  </w:num>
  <w:num w:numId="19">
    <w:abstractNumId w:val="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334"/>
    <w:rsid w:val="000352C4"/>
    <w:rsid w:val="0004395B"/>
    <w:rsid w:val="0006455A"/>
    <w:rsid w:val="00075256"/>
    <w:rsid w:val="000A0C66"/>
    <w:rsid w:val="0010003A"/>
    <w:rsid w:val="00107ADA"/>
    <w:rsid w:val="001117AB"/>
    <w:rsid w:val="00115B50"/>
    <w:rsid w:val="00126CF8"/>
    <w:rsid w:val="00156765"/>
    <w:rsid w:val="00164818"/>
    <w:rsid w:val="00190EEB"/>
    <w:rsid w:val="001920A1"/>
    <w:rsid w:val="00196AF3"/>
    <w:rsid w:val="001F4207"/>
    <w:rsid w:val="002315AE"/>
    <w:rsid w:val="0025626F"/>
    <w:rsid w:val="00273F37"/>
    <w:rsid w:val="002876BF"/>
    <w:rsid w:val="002B27FA"/>
    <w:rsid w:val="0031119F"/>
    <w:rsid w:val="0031653A"/>
    <w:rsid w:val="00330D3B"/>
    <w:rsid w:val="00353492"/>
    <w:rsid w:val="00380B63"/>
    <w:rsid w:val="0039528F"/>
    <w:rsid w:val="003D5D91"/>
    <w:rsid w:val="003E0AFC"/>
    <w:rsid w:val="003E0F8A"/>
    <w:rsid w:val="003F477A"/>
    <w:rsid w:val="003F65FD"/>
    <w:rsid w:val="0041386E"/>
    <w:rsid w:val="0043203D"/>
    <w:rsid w:val="004420E6"/>
    <w:rsid w:val="00481368"/>
    <w:rsid w:val="00485E2F"/>
    <w:rsid w:val="004A588C"/>
    <w:rsid w:val="004C1CBF"/>
    <w:rsid w:val="004C2461"/>
    <w:rsid w:val="004C2E44"/>
    <w:rsid w:val="004E41FD"/>
    <w:rsid w:val="005429AD"/>
    <w:rsid w:val="00554F53"/>
    <w:rsid w:val="00555F76"/>
    <w:rsid w:val="0056119A"/>
    <w:rsid w:val="005B3F57"/>
    <w:rsid w:val="005B6D32"/>
    <w:rsid w:val="005C45D4"/>
    <w:rsid w:val="005C5B72"/>
    <w:rsid w:val="005D6806"/>
    <w:rsid w:val="00617940"/>
    <w:rsid w:val="00640287"/>
    <w:rsid w:val="00641503"/>
    <w:rsid w:val="006445F1"/>
    <w:rsid w:val="00647AF5"/>
    <w:rsid w:val="006634FF"/>
    <w:rsid w:val="00694FD1"/>
    <w:rsid w:val="006A7DC2"/>
    <w:rsid w:val="006B1B4D"/>
    <w:rsid w:val="006C776A"/>
    <w:rsid w:val="006D0A86"/>
    <w:rsid w:val="007029DE"/>
    <w:rsid w:val="007076B2"/>
    <w:rsid w:val="007108BE"/>
    <w:rsid w:val="0072414E"/>
    <w:rsid w:val="00743A33"/>
    <w:rsid w:val="00761138"/>
    <w:rsid w:val="007755BC"/>
    <w:rsid w:val="007756EC"/>
    <w:rsid w:val="007A5BDC"/>
    <w:rsid w:val="007C77DE"/>
    <w:rsid w:val="00810A1D"/>
    <w:rsid w:val="00816E40"/>
    <w:rsid w:val="00831492"/>
    <w:rsid w:val="00864D01"/>
    <w:rsid w:val="008901F9"/>
    <w:rsid w:val="008916CE"/>
    <w:rsid w:val="008A698E"/>
    <w:rsid w:val="008B327E"/>
    <w:rsid w:val="008B66A3"/>
    <w:rsid w:val="008C7CC3"/>
    <w:rsid w:val="008F2CE8"/>
    <w:rsid w:val="0092616D"/>
    <w:rsid w:val="00961E83"/>
    <w:rsid w:val="009D3767"/>
    <w:rsid w:val="009F2B8D"/>
    <w:rsid w:val="00A06CB8"/>
    <w:rsid w:val="00A07855"/>
    <w:rsid w:val="00A46CC2"/>
    <w:rsid w:val="00A57EA3"/>
    <w:rsid w:val="00A60DAD"/>
    <w:rsid w:val="00A62AA5"/>
    <w:rsid w:val="00A823E7"/>
    <w:rsid w:val="00AA4D84"/>
    <w:rsid w:val="00AE069B"/>
    <w:rsid w:val="00AE475E"/>
    <w:rsid w:val="00AF606D"/>
    <w:rsid w:val="00B04A5E"/>
    <w:rsid w:val="00B56240"/>
    <w:rsid w:val="00B64F0A"/>
    <w:rsid w:val="00B97334"/>
    <w:rsid w:val="00BA7718"/>
    <w:rsid w:val="00BB2278"/>
    <w:rsid w:val="00BD67FA"/>
    <w:rsid w:val="00BE7A17"/>
    <w:rsid w:val="00C1176B"/>
    <w:rsid w:val="00C12FCA"/>
    <w:rsid w:val="00C43770"/>
    <w:rsid w:val="00C447C6"/>
    <w:rsid w:val="00C84375"/>
    <w:rsid w:val="00C874C2"/>
    <w:rsid w:val="00CD1211"/>
    <w:rsid w:val="00CD706A"/>
    <w:rsid w:val="00D01B61"/>
    <w:rsid w:val="00D129C8"/>
    <w:rsid w:val="00D2428D"/>
    <w:rsid w:val="00D321C1"/>
    <w:rsid w:val="00D43FCA"/>
    <w:rsid w:val="00D825D4"/>
    <w:rsid w:val="00D93CBB"/>
    <w:rsid w:val="00DB0EEA"/>
    <w:rsid w:val="00DF7CCD"/>
    <w:rsid w:val="00E00F96"/>
    <w:rsid w:val="00E0667A"/>
    <w:rsid w:val="00E0749C"/>
    <w:rsid w:val="00E204B9"/>
    <w:rsid w:val="00E24C5D"/>
    <w:rsid w:val="00E4097A"/>
    <w:rsid w:val="00E52D0C"/>
    <w:rsid w:val="00E61452"/>
    <w:rsid w:val="00ED72C8"/>
    <w:rsid w:val="00F4204C"/>
    <w:rsid w:val="00F73E16"/>
    <w:rsid w:val="00F83563"/>
    <w:rsid w:val="00F90CBB"/>
    <w:rsid w:val="00F91064"/>
    <w:rsid w:val="00FA0BB2"/>
    <w:rsid w:val="00FA5EC9"/>
    <w:rsid w:val="00FF005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5A1663B"/>
  <w15:docId w15:val="{DF53816E-5D4A-4C22-A944-CF1BB25CC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7334"/>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basedOn w:val="Normal"/>
    <w:qFormat/>
    <w:rsid w:val="006D0A86"/>
    <w:pPr>
      <w:spacing w:after="120"/>
      <w:ind w:left="567" w:hanging="567"/>
    </w:pPr>
  </w:style>
  <w:style w:type="paragraph" w:styleId="Bibliography">
    <w:name w:val="Bibliography"/>
    <w:basedOn w:val="Normal"/>
    <w:next w:val="Normal"/>
    <w:uiPriority w:val="37"/>
    <w:unhideWhenUsed/>
    <w:qFormat/>
    <w:rsid w:val="001F4207"/>
    <w:pPr>
      <w:spacing w:after="120"/>
      <w:ind w:left="567" w:hanging="567"/>
    </w:pPr>
    <w:rPr>
      <w:rFonts w:ascii="Georgia" w:hAnsi="Georgia"/>
    </w:rPr>
  </w:style>
  <w:style w:type="paragraph" w:styleId="Header">
    <w:name w:val="header"/>
    <w:basedOn w:val="Normal"/>
    <w:link w:val="HeaderChar"/>
    <w:uiPriority w:val="99"/>
    <w:unhideWhenUsed/>
    <w:rsid w:val="00B97334"/>
    <w:pPr>
      <w:tabs>
        <w:tab w:val="center" w:pos="4320"/>
        <w:tab w:val="right" w:pos="8640"/>
      </w:tabs>
    </w:pPr>
  </w:style>
  <w:style w:type="character" w:customStyle="1" w:styleId="HeaderChar">
    <w:name w:val="Header Char"/>
    <w:basedOn w:val="DefaultParagraphFont"/>
    <w:link w:val="Header"/>
    <w:uiPriority w:val="99"/>
    <w:rsid w:val="00B97334"/>
    <w:rPr>
      <w:rFonts w:ascii="Calibri" w:hAnsi="Calibri"/>
    </w:rPr>
  </w:style>
  <w:style w:type="paragraph" w:styleId="Footer">
    <w:name w:val="footer"/>
    <w:basedOn w:val="Normal"/>
    <w:link w:val="FooterChar"/>
    <w:uiPriority w:val="99"/>
    <w:unhideWhenUsed/>
    <w:rsid w:val="00B97334"/>
    <w:pPr>
      <w:tabs>
        <w:tab w:val="center" w:pos="4320"/>
        <w:tab w:val="right" w:pos="8640"/>
      </w:tabs>
    </w:pPr>
  </w:style>
  <w:style w:type="character" w:customStyle="1" w:styleId="FooterChar">
    <w:name w:val="Footer Char"/>
    <w:basedOn w:val="DefaultParagraphFont"/>
    <w:link w:val="Footer"/>
    <w:uiPriority w:val="99"/>
    <w:rsid w:val="00B97334"/>
    <w:rPr>
      <w:rFonts w:ascii="Calibri" w:hAnsi="Calibri"/>
    </w:rPr>
  </w:style>
  <w:style w:type="paragraph" w:styleId="BalloonText">
    <w:name w:val="Balloon Text"/>
    <w:basedOn w:val="Normal"/>
    <w:link w:val="BalloonTextChar"/>
    <w:uiPriority w:val="99"/>
    <w:semiHidden/>
    <w:unhideWhenUsed/>
    <w:rsid w:val="00B973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7334"/>
    <w:rPr>
      <w:rFonts w:ascii="Lucida Grande" w:hAnsi="Lucida Grande" w:cs="Lucida Grande"/>
      <w:sz w:val="18"/>
      <w:szCs w:val="18"/>
    </w:rPr>
  </w:style>
  <w:style w:type="table" w:styleId="TableGrid">
    <w:name w:val="Table Grid"/>
    <w:basedOn w:val="TableNormal"/>
    <w:uiPriority w:val="59"/>
    <w:rsid w:val="00273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315AE"/>
    <w:pPr>
      <w:spacing w:after="200" w:line="276" w:lineRule="auto"/>
      <w:ind w:left="720"/>
      <w:contextualSpacing/>
    </w:pPr>
    <w:rPr>
      <w:rFonts w:eastAsia="Calibri" w:cs="Times New Roman"/>
      <w:sz w:val="20"/>
      <w:szCs w:val="20"/>
      <w:lang w:eastAsia="ja-JP"/>
    </w:rPr>
  </w:style>
  <w:style w:type="character" w:customStyle="1" w:styleId="ListParagraphChar">
    <w:name w:val="List Paragraph Char"/>
    <w:link w:val="ListParagraph"/>
    <w:uiPriority w:val="99"/>
    <w:locked/>
    <w:rsid w:val="002315AE"/>
    <w:rPr>
      <w:rFonts w:ascii="Calibri" w:eastAsia="Calibri" w:hAnsi="Calibri" w:cs="Times New Roman"/>
      <w:sz w:val="20"/>
      <w:szCs w:val="20"/>
      <w:lang w:eastAsia="ja-JP"/>
    </w:rPr>
  </w:style>
  <w:style w:type="character" w:styleId="CommentReference">
    <w:name w:val="annotation reference"/>
    <w:basedOn w:val="DefaultParagraphFont"/>
    <w:uiPriority w:val="99"/>
    <w:semiHidden/>
    <w:unhideWhenUsed/>
    <w:rsid w:val="007076B2"/>
    <w:rPr>
      <w:sz w:val="16"/>
      <w:szCs w:val="16"/>
    </w:rPr>
  </w:style>
  <w:style w:type="paragraph" w:styleId="CommentText">
    <w:name w:val="annotation text"/>
    <w:basedOn w:val="Normal"/>
    <w:link w:val="CommentTextChar"/>
    <w:uiPriority w:val="99"/>
    <w:semiHidden/>
    <w:unhideWhenUsed/>
    <w:rsid w:val="007076B2"/>
    <w:rPr>
      <w:sz w:val="20"/>
      <w:szCs w:val="20"/>
    </w:rPr>
  </w:style>
  <w:style w:type="character" w:customStyle="1" w:styleId="CommentTextChar">
    <w:name w:val="Comment Text Char"/>
    <w:basedOn w:val="DefaultParagraphFont"/>
    <w:link w:val="CommentText"/>
    <w:uiPriority w:val="99"/>
    <w:semiHidden/>
    <w:rsid w:val="007076B2"/>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076B2"/>
    <w:rPr>
      <w:b/>
      <w:bCs/>
    </w:rPr>
  </w:style>
  <w:style w:type="character" w:customStyle="1" w:styleId="CommentSubjectChar">
    <w:name w:val="Comment Subject Char"/>
    <w:basedOn w:val="CommentTextChar"/>
    <w:link w:val="CommentSubject"/>
    <w:uiPriority w:val="99"/>
    <w:semiHidden/>
    <w:rsid w:val="007076B2"/>
    <w:rPr>
      <w:rFonts w:ascii="Calibri" w:hAnsi="Calibri"/>
      <w:b/>
      <w:bCs/>
      <w:sz w:val="20"/>
      <w:szCs w:val="20"/>
    </w:rPr>
  </w:style>
  <w:style w:type="paragraph" w:styleId="FootnoteText">
    <w:name w:val="footnote text"/>
    <w:basedOn w:val="Normal"/>
    <w:link w:val="FootnoteTextChar"/>
    <w:uiPriority w:val="99"/>
    <w:semiHidden/>
    <w:unhideWhenUsed/>
    <w:rsid w:val="007A5BDC"/>
    <w:rPr>
      <w:sz w:val="20"/>
      <w:szCs w:val="20"/>
    </w:rPr>
  </w:style>
  <w:style w:type="character" w:customStyle="1" w:styleId="FootnoteTextChar">
    <w:name w:val="Footnote Text Char"/>
    <w:basedOn w:val="DefaultParagraphFont"/>
    <w:link w:val="FootnoteText"/>
    <w:uiPriority w:val="99"/>
    <w:semiHidden/>
    <w:rsid w:val="007A5BDC"/>
    <w:rPr>
      <w:rFonts w:ascii="Calibri" w:hAnsi="Calibri"/>
      <w:sz w:val="20"/>
      <w:szCs w:val="20"/>
    </w:rPr>
  </w:style>
  <w:style w:type="character" w:styleId="FootnoteReference">
    <w:name w:val="footnote reference"/>
    <w:basedOn w:val="DefaultParagraphFont"/>
    <w:uiPriority w:val="99"/>
    <w:semiHidden/>
    <w:unhideWhenUsed/>
    <w:rsid w:val="007A5B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Get Everyone In The Picture_template">
  <a:themeElements>
    <a:clrScheme name="GetEveryoneInThePicture 1">
      <a:dk1>
        <a:sysClr val="windowText" lastClr="000000"/>
      </a:dk1>
      <a:lt1>
        <a:sysClr val="window" lastClr="FFFFFF"/>
      </a:lt1>
      <a:dk2>
        <a:srgbClr val="0073B5"/>
      </a:dk2>
      <a:lt2>
        <a:srgbClr val="EEECE1"/>
      </a:lt2>
      <a:accent1>
        <a:srgbClr val="0073B5"/>
      </a:accent1>
      <a:accent2>
        <a:srgbClr val="73B632"/>
      </a:accent2>
      <a:accent3>
        <a:srgbClr val="E47823"/>
      </a:accent3>
      <a:accent4>
        <a:srgbClr val="EFA531"/>
      </a:accent4>
      <a:accent5>
        <a:srgbClr val="D63E3B"/>
      </a:accent5>
      <a:accent6>
        <a:srgbClr val="5CB2DE"/>
      </a:accent6>
      <a:hlink>
        <a:srgbClr val="A3A3A3"/>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FCDA3-72AD-467E-8DF4-71C21444F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983</Words>
  <Characters>5607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Jonathan Marskell</dc:creator>
  <cp:lastModifiedBy>Tanja B. Sejersen</cp:lastModifiedBy>
  <cp:revision>2</cp:revision>
  <dcterms:created xsi:type="dcterms:W3CDTF">2017-11-01T09:03:00Z</dcterms:created>
  <dcterms:modified xsi:type="dcterms:W3CDTF">2017-11-01T09:03:00Z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ACM SIG Proceedings With Long Author List</vt:lpwstr>
  </property>
</Properties>
</file>